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419F" w:rsidRDefault="00D9419F" w:rsidP="00D9419F">
      <w:pPr>
        <w:spacing w:after="0" w:line="240" w:lineRule="auto"/>
        <w:jc w:val="center"/>
      </w:pPr>
      <w:r w:rsidRPr="00AE02A5">
        <w:rPr>
          <w:noProof/>
        </w:rPr>
        <w:drawing>
          <wp:inline distT="0" distB="0" distL="0" distR="0">
            <wp:extent cx="514350" cy="622300"/>
            <wp:effectExtent l="0" t="0" r="0" b="6350"/>
            <wp:docPr id="1" name="Paveikslėlis 1" descr="Kau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Kaunor-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622300"/>
                    </a:xfrm>
                    <a:prstGeom prst="rect">
                      <a:avLst/>
                    </a:prstGeom>
                    <a:noFill/>
                    <a:ln>
                      <a:noFill/>
                    </a:ln>
                  </pic:spPr>
                </pic:pic>
              </a:graphicData>
            </a:graphic>
          </wp:inline>
        </w:drawing>
      </w:r>
      <w:bookmarkStart w:id="0" w:name="_GoBack"/>
      <w:bookmarkEnd w:id="0"/>
    </w:p>
    <w:p w:rsidR="00D9419F" w:rsidRDefault="00D9419F" w:rsidP="00D9419F">
      <w:pPr>
        <w:spacing w:after="0" w:line="240" w:lineRule="auto"/>
        <w:ind w:firstLine="851"/>
        <w:jc w:val="center"/>
        <w:rPr>
          <w:b/>
          <w:szCs w:val="24"/>
        </w:rPr>
      </w:pPr>
    </w:p>
    <w:p w:rsidR="00D9419F" w:rsidRPr="00172520" w:rsidRDefault="00D9419F" w:rsidP="00D9419F">
      <w:pPr>
        <w:spacing w:after="0" w:line="240" w:lineRule="auto"/>
        <w:jc w:val="center"/>
        <w:rPr>
          <w:b/>
          <w:szCs w:val="24"/>
        </w:rPr>
      </w:pPr>
      <w:r w:rsidRPr="00172520">
        <w:rPr>
          <w:b/>
          <w:szCs w:val="24"/>
        </w:rPr>
        <w:t xml:space="preserve">KAUNO RAJONO </w:t>
      </w:r>
      <w:r>
        <w:rPr>
          <w:b/>
          <w:szCs w:val="24"/>
        </w:rPr>
        <w:t>BABTŲ</w:t>
      </w:r>
      <w:r w:rsidRPr="00172520">
        <w:rPr>
          <w:b/>
          <w:szCs w:val="24"/>
        </w:rPr>
        <w:t xml:space="preserve"> KULTŪROS CENTRO</w:t>
      </w:r>
    </w:p>
    <w:p w:rsidR="00D9419F" w:rsidRPr="00172520" w:rsidRDefault="00D9419F" w:rsidP="00D9419F">
      <w:pPr>
        <w:spacing w:after="0" w:line="240" w:lineRule="auto"/>
        <w:jc w:val="center"/>
        <w:rPr>
          <w:b/>
          <w:szCs w:val="24"/>
        </w:rPr>
      </w:pPr>
      <w:r w:rsidRPr="00172520">
        <w:rPr>
          <w:b/>
          <w:szCs w:val="24"/>
        </w:rPr>
        <w:t>DIREKTORIUS</w:t>
      </w:r>
    </w:p>
    <w:p w:rsidR="00736C6E" w:rsidRDefault="00736C6E">
      <w:pPr>
        <w:spacing w:after="0" w:line="240" w:lineRule="auto"/>
        <w:jc w:val="center"/>
      </w:pPr>
    </w:p>
    <w:p w:rsidR="00736C6E" w:rsidRDefault="00D9419F">
      <w:pPr>
        <w:spacing w:after="0" w:line="240" w:lineRule="auto"/>
        <w:jc w:val="center"/>
      </w:pPr>
      <w:r>
        <w:rPr>
          <w:b/>
        </w:rPr>
        <w:t>ĮSAKYMAS</w:t>
      </w:r>
    </w:p>
    <w:p w:rsidR="00736C6E" w:rsidRDefault="00D9419F">
      <w:pPr>
        <w:spacing w:after="0" w:line="240" w:lineRule="auto"/>
        <w:jc w:val="center"/>
      </w:pPr>
      <w:r>
        <w:rPr>
          <w:b/>
        </w:rPr>
        <w:t>DĖL KAUNO RAJONO BABTŲ KULTŪROS CENTRO DARBO APMOKĖJIMO SISTEMOS NUSTATYMO APRAŠO PATVIRTINIMO NAUJA REDAKCIJA</w:t>
      </w:r>
    </w:p>
    <w:p w:rsidR="00736C6E" w:rsidRDefault="00736C6E">
      <w:pPr>
        <w:spacing w:after="0" w:line="240" w:lineRule="auto"/>
        <w:jc w:val="center"/>
      </w:pPr>
    </w:p>
    <w:p w:rsidR="00736C6E" w:rsidRDefault="00D9419F">
      <w:pPr>
        <w:spacing w:after="0" w:line="240" w:lineRule="auto"/>
        <w:jc w:val="center"/>
      </w:pPr>
      <w:r>
        <w:t>2026 m. spalio 6 d. Nr. T1- 13</w:t>
      </w:r>
    </w:p>
    <w:p w:rsidR="00736C6E" w:rsidRDefault="00D9419F">
      <w:pPr>
        <w:spacing w:after="160" w:line="240" w:lineRule="auto"/>
        <w:jc w:val="center"/>
      </w:pPr>
      <w:r>
        <w:t>Babtai</w:t>
      </w:r>
    </w:p>
    <w:p w:rsidR="00736C6E" w:rsidRDefault="00D9419F" w:rsidP="00D9419F">
      <w:pPr>
        <w:spacing w:after="0" w:line="240" w:lineRule="auto"/>
        <w:ind w:firstLine="709"/>
        <w:jc w:val="both"/>
      </w:pPr>
      <w:r>
        <w:t xml:space="preserve">Vadovaudamasi Lietuvos Respublikos biudžetinių </w:t>
      </w:r>
      <w:r>
        <w:t>įstaigų įstatymo 11 straipsnio 1 dalies 5 punktu, Lietuvos Respublikos biudžetinių įstaigų darbuotojų darbo apmokėjimo ir komisijų narių atlygio už darbą įstatymo 5 straipsnio 5 dalimi, Lietuvos Respublikos biudžetinių įstaigų darbuotojų darbo apmokėjimo i</w:t>
      </w:r>
      <w:r>
        <w:t>r komisijų narių atlygio už darbą įstatymo Nr. XIII-198 1, 5 straipsnių pakeitimo ir Įstatymo papildymo 3 priedu įstatymu Nr. XV-972, Lietuvos Respublikos darbo kodeksu ir Darbo apmokėjimo sistemos nustatymo rekomendacijomis, patvirtintomis Lietuvos Respub</w:t>
      </w:r>
      <w:r>
        <w:t>likos Vyriausybės 2023 m. lapkričio 8 d. nutarimu Nr. 857 „Dėl Darbo apmokėjimo sistemos nustatymo rekomendacijų patvirtinimo“, atlikus Lietuvos Respublikos darbo kodekse nustatytas informavimo ir konsultavimo procedūras:</w:t>
      </w:r>
    </w:p>
    <w:p w:rsidR="00736C6E" w:rsidRDefault="00D9419F" w:rsidP="00D9419F">
      <w:pPr>
        <w:spacing w:after="0" w:line="240" w:lineRule="auto"/>
        <w:ind w:firstLine="709"/>
        <w:jc w:val="both"/>
      </w:pPr>
      <w:r>
        <w:t>1. T v i r t i n u Kauno rajono Ba</w:t>
      </w:r>
      <w:r>
        <w:t>btų kultūros centro darbo apmokėjimo sistemos nustatymo aprašą nauja redakcija (pridedama).</w:t>
      </w:r>
    </w:p>
    <w:p w:rsidR="00736C6E" w:rsidRDefault="00D9419F" w:rsidP="00D9419F">
      <w:pPr>
        <w:spacing w:after="0" w:line="240" w:lineRule="auto"/>
        <w:ind w:firstLine="709"/>
        <w:jc w:val="both"/>
      </w:pPr>
      <w:r>
        <w:t>2. P r i p a ž į s t u netekusiu galios Kauno rajono Babtų kultūros centro direktoriaus 2025 m. gruodžio 31 d. įsakymą Nr. T1-28 „Dėl Kauno rajono Babtų kultūros ce</w:t>
      </w:r>
      <w:r>
        <w:t>ntro darbo apmokėjimo sistemos nustatymo patvirtinimo“ nuo šio įsakymo įsigaliojimo dienos.</w:t>
      </w:r>
    </w:p>
    <w:p w:rsidR="00736C6E" w:rsidRDefault="00D9419F" w:rsidP="00D9419F">
      <w:pPr>
        <w:spacing w:after="0" w:line="240" w:lineRule="auto"/>
        <w:ind w:firstLine="709"/>
        <w:jc w:val="both"/>
      </w:pPr>
      <w:r>
        <w:t>3. Į p a r e i g o j u Kauno rajono Babtų kultūros centro kultūros referentą paskelbti šiuo įsakymu patvirtintą darbo apmokėjimo sistemą Centro interneto svetainėje</w:t>
      </w:r>
      <w:r>
        <w:t>.</w:t>
      </w:r>
    </w:p>
    <w:p w:rsidR="00736C6E" w:rsidRDefault="00D9419F" w:rsidP="00D9419F">
      <w:pPr>
        <w:spacing w:after="0" w:line="240" w:lineRule="auto"/>
        <w:ind w:firstLine="709"/>
        <w:jc w:val="both"/>
      </w:pPr>
      <w:r>
        <w:t>4. N u s t a t a u, kad šis įsakymas įsigalioja jo pasirašymo dieną.</w:t>
      </w:r>
    </w:p>
    <w:p w:rsidR="00736C6E" w:rsidRDefault="00D9419F" w:rsidP="00D9419F">
      <w:pPr>
        <w:spacing w:after="480" w:line="240" w:lineRule="auto"/>
        <w:ind w:firstLine="709"/>
        <w:jc w:val="both"/>
      </w:pPr>
      <w:r>
        <w:t>Šis įsakymas gali būti skundžiamas Lietuvos Respublikos darbo kodekso ir kitų teisės aktų nustatyta tvarka.</w:t>
      </w:r>
    </w:p>
    <w:p w:rsidR="00736C6E" w:rsidRDefault="00D9419F">
      <w:pPr>
        <w:spacing w:after="720"/>
      </w:pPr>
      <w:proofErr w:type="spellStart"/>
      <w:r>
        <w:t>Direktorė</w:t>
      </w:r>
      <w:proofErr w:type="spellEnd"/>
      <w:r>
        <w:tab/>
      </w:r>
      <w:r>
        <w:tab/>
      </w:r>
      <w:r>
        <w:tab/>
      </w:r>
      <w:r>
        <w:tab/>
      </w:r>
      <w:r>
        <w:tab/>
        <w:t xml:space="preserve">                                                               </w:t>
      </w:r>
      <w:r>
        <w:t>Eglė Patinskaitė</w:t>
      </w:r>
    </w:p>
    <w:p w:rsidR="00736C6E" w:rsidRDefault="00D9419F">
      <w:pPr>
        <w:spacing w:before="400"/>
      </w:pPr>
      <w:r>
        <w:rPr>
          <w:sz w:val="21"/>
        </w:rPr>
        <w:t>Parengė</w:t>
      </w:r>
      <w:r>
        <w:rPr>
          <w:sz w:val="21"/>
        </w:rPr>
        <w:br/>
        <w:t>Vilma Maročkienė</w:t>
      </w:r>
      <w:r>
        <w:rPr>
          <w:sz w:val="21"/>
        </w:rPr>
        <w:br/>
        <w:t>2026-10-06</w:t>
      </w:r>
    </w:p>
    <w:p w:rsidR="00736C6E" w:rsidRDefault="00D9419F">
      <w:r>
        <w:br w:type="page"/>
      </w:r>
    </w:p>
    <w:p w:rsidR="00736C6E" w:rsidRDefault="00D9419F">
      <w:pPr>
        <w:jc w:val="right"/>
      </w:pPr>
      <w:r>
        <w:rPr>
          <w:sz w:val="22"/>
        </w:rPr>
        <w:lastRenderedPageBreak/>
        <w:t>PATVIRTI</w:t>
      </w:r>
      <w:r>
        <w:rPr>
          <w:sz w:val="22"/>
        </w:rPr>
        <w:t>NTA</w:t>
      </w:r>
      <w:r>
        <w:rPr>
          <w:sz w:val="22"/>
        </w:rPr>
        <w:br/>
        <w:t>Kauno rajono Babtų kultūros centro direktoriaus</w:t>
      </w:r>
      <w:r>
        <w:rPr>
          <w:sz w:val="22"/>
        </w:rPr>
        <w:br/>
        <w:t xml:space="preserve">2026 m. </w:t>
      </w:r>
      <w:proofErr w:type="spellStart"/>
      <w:r>
        <w:rPr>
          <w:sz w:val="22"/>
        </w:rPr>
        <w:t>spalio</w:t>
      </w:r>
      <w:proofErr w:type="spellEnd"/>
      <w:r>
        <w:rPr>
          <w:sz w:val="22"/>
        </w:rPr>
        <w:t xml:space="preserve"> 6 </w:t>
      </w:r>
      <w:r>
        <w:rPr>
          <w:sz w:val="22"/>
        </w:rPr>
        <w:t>d. įsakymu Nr. T1-13</w:t>
      </w:r>
      <w:r>
        <w:rPr>
          <w:sz w:val="22"/>
        </w:rPr>
        <w:br/>
      </w:r>
    </w:p>
    <w:p w:rsidR="00736C6E" w:rsidRDefault="00D9419F">
      <w:pPr>
        <w:spacing w:before="160" w:after="80"/>
        <w:jc w:val="center"/>
      </w:pPr>
      <w:r>
        <w:rPr>
          <w:b/>
        </w:rPr>
        <w:t>KAUNO RAJONO BABTŲ KULTŪROS CENTRO</w:t>
      </w:r>
    </w:p>
    <w:p w:rsidR="00736C6E" w:rsidRDefault="00D9419F">
      <w:pPr>
        <w:spacing w:before="160" w:after="80"/>
        <w:jc w:val="center"/>
      </w:pPr>
      <w:r>
        <w:rPr>
          <w:b/>
        </w:rPr>
        <w:t>DARBO APMOKĖJIMO SISTEMOS NUSTATYMO APRAŠAS</w:t>
      </w:r>
    </w:p>
    <w:p w:rsidR="00736C6E" w:rsidRDefault="00D9419F">
      <w:pPr>
        <w:spacing w:before="160" w:after="80"/>
        <w:jc w:val="center"/>
      </w:pPr>
      <w:r>
        <w:rPr>
          <w:b/>
        </w:rPr>
        <w:t>I SKYRIUS</w:t>
      </w:r>
    </w:p>
    <w:p w:rsidR="00736C6E" w:rsidRDefault="00D9419F">
      <w:pPr>
        <w:spacing w:before="160" w:after="80"/>
        <w:jc w:val="center"/>
      </w:pPr>
      <w:r>
        <w:rPr>
          <w:b/>
        </w:rPr>
        <w:t>BENDROSIOS NUOSTATOS</w:t>
      </w:r>
    </w:p>
    <w:p w:rsidR="00736C6E" w:rsidRDefault="00D9419F" w:rsidP="00D9419F">
      <w:pPr>
        <w:spacing w:after="0" w:line="240" w:lineRule="auto"/>
        <w:ind w:firstLine="709"/>
        <w:jc w:val="both"/>
      </w:pPr>
      <w:r>
        <w:t xml:space="preserve">1. Kauno rajono Babtų kultūros centro darbo </w:t>
      </w:r>
      <w:r>
        <w:t>apmokėjimo sistemos nustatymo aprašas (toliau – Aprašas) nustato tikslus, principus ir objektyvius, lyties požiūriu neutralius kriterijus, pagal kuriuos formuojama Kauno rajono Babtų kultūros centro (toliau – Centras) darbuotojų, dirbančių pagal darbo suta</w:t>
      </w:r>
      <w:r>
        <w:t>rtį (toliau – darbuotojai), pareigybių lygmenų (pakopų) struktūra, pareiginės algos koeficientų dydžiai ar intervalai, darbo apmokėjimo sąlygos ir dydžiai, priemokų ir piniginių išmokų skyrimo tvarka, materialinės pašalpos ir darbuotojų veiklos vertinimas.</w:t>
      </w:r>
    </w:p>
    <w:p w:rsidR="00736C6E" w:rsidRDefault="00D9419F" w:rsidP="00D9419F">
      <w:pPr>
        <w:spacing w:after="0" w:line="240" w:lineRule="auto"/>
        <w:ind w:firstLine="709"/>
        <w:jc w:val="both"/>
      </w:pPr>
      <w:r>
        <w:t>2. Aprašas parengtas vadovaujantis Lietuvos Respublikos biudžetinių įstaigų darbuotojų darbo apmokėjimo ir komisijų narių atlygio už darbą įstatymu, Lietuvos Respublikos darbo kodeksu, Darbo apmokėjimo sistemos nustatymo rekomendacijomis, patvirtintomis L</w:t>
      </w:r>
      <w:r>
        <w:t>ietuvos Respublikos Vyriausybės 2023 m. lapkričio 8 d. nutarimu Nr. 857 „Dėl Darbo apmokėjimo sistemos nustatymo rekomendacijų patvirtinimo“, bei kitais darbo apmokėjimą reglamentuojančiais teisės aktais.</w:t>
      </w:r>
    </w:p>
    <w:p w:rsidR="00736C6E" w:rsidRDefault="00D9419F" w:rsidP="00D9419F">
      <w:pPr>
        <w:spacing w:after="0" w:line="240" w:lineRule="auto"/>
        <w:ind w:firstLine="709"/>
        <w:jc w:val="both"/>
      </w:pPr>
      <w:r>
        <w:t>3. Apraše vartojamos sąvokos atitinka Lietuvos Resp</w:t>
      </w:r>
      <w:r>
        <w:t>ublikos biudžetinių įstaigų darbuotojų darbo apmokėjimo ir komisijų narių atlygio už darbą įstatymo ir Lietuvos Respublikos darbo kodekso sąvokas.</w:t>
      </w:r>
    </w:p>
    <w:p w:rsidR="00736C6E" w:rsidRDefault="00D9419F" w:rsidP="00D9419F">
      <w:pPr>
        <w:spacing w:after="0" w:line="240" w:lineRule="auto"/>
        <w:ind w:firstLine="709"/>
        <w:jc w:val="both"/>
      </w:pPr>
      <w:r>
        <w:t>4. Darbo apmokėjimo sistema taikoma laikantis teisinio apibrėžtumo, teisėtų lūkesčių apsaugos, teisingo apmok</w:t>
      </w:r>
      <w:r>
        <w:t>ėjimo už darbą, darbuotojų lygybės ir nediskriminavimo, vienodo darbo užmokesčio už tokį patį ar vienodos vertės darbą, skaidrumo ir viešumo principų. Pareigybių vertinimo ir darbo užmokesčio nustatymo kriterijai turi būti objektyvūs ir lyties požiūriu neu</w:t>
      </w:r>
      <w:r>
        <w:t>tralūs.</w:t>
      </w:r>
    </w:p>
    <w:p w:rsidR="00736C6E" w:rsidRDefault="00D9419F" w:rsidP="00D9419F">
      <w:pPr>
        <w:spacing w:after="0" w:line="240" w:lineRule="auto"/>
        <w:ind w:firstLine="709"/>
        <w:jc w:val="both"/>
      </w:pPr>
      <w:r>
        <w:t>5. Darbo apmokėjimo sistema nustatoma kolektyvinėje sutartyje ir taikoma visiems Centro darbuotojams. Jeigu Centre nėra darbo apmokėjimo sistemą nustatančios kolektyvinės sutarties, darbo apmokėjimo sistemą nustato ir tvirtina Centro direktorius (t</w:t>
      </w:r>
      <w:r>
        <w:t>oliau – Direktorius). Prieš darbo apmokėjimo sistemos nustatymą ar keitimą atliekamos Lietuvos Respublikos darbo kodekse nustatytos informavimo ir konsultavimo procedūros. Darbo apmokėjimo sistema viešai skelbiama Centro interneto svetainėje https://babtuk</w:t>
      </w:r>
      <w:r>
        <w:t>c.lt/ ir yra prieinama darbuotojams susipažinti.</w:t>
      </w:r>
    </w:p>
    <w:p w:rsidR="00736C6E" w:rsidRDefault="00D9419F" w:rsidP="00D9419F">
      <w:pPr>
        <w:spacing w:before="160" w:after="80"/>
        <w:jc w:val="both"/>
      </w:pPr>
      <w:r>
        <w:rPr>
          <w:b/>
        </w:rPr>
        <w:t>II SKYRIUS</w:t>
      </w:r>
    </w:p>
    <w:p w:rsidR="00736C6E" w:rsidRDefault="00D9419F">
      <w:pPr>
        <w:spacing w:before="160" w:after="80"/>
        <w:jc w:val="center"/>
      </w:pPr>
      <w:r>
        <w:rPr>
          <w:b/>
        </w:rPr>
        <w:t>DARBUOTOJŲ, DIRBANČIŲ PAGAL DARBO SUTARTĮ, PAREIGYBĖS IR JŲ LYGMENYS (PAKOPOS)</w:t>
      </w:r>
    </w:p>
    <w:p w:rsidR="00736C6E" w:rsidRDefault="00D9419F" w:rsidP="00D9419F">
      <w:pPr>
        <w:spacing w:after="0" w:line="240" w:lineRule="auto"/>
        <w:ind w:firstLine="709"/>
        <w:jc w:val="both"/>
      </w:pPr>
      <w:r>
        <w:t>6. Centre darbuotojų, dirbančių pagal darbo sutartis, pareigybės yra:</w:t>
      </w:r>
    </w:p>
    <w:p w:rsidR="00736C6E" w:rsidRDefault="00D9419F" w:rsidP="00D9419F">
      <w:pPr>
        <w:spacing w:after="0" w:line="240" w:lineRule="auto"/>
        <w:ind w:firstLine="709"/>
        <w:jc w:val="both"/>
      </w:pPr>
      <w:r>
        <w:t xml:space="preserve">6.1. A1 lygio – pareigybės, kurioms būtinas ne </w:t>
      </w:r>
      <w:r>
        <w:t>žemesnis kaip aukštasis universitetinis išsilavinimas su magistro kvalifikaciniu laipsniu ar jam lygiaverte aukštojo mokslo kvalifikacija;</w:t>
      </w:r>
    </w:p>
    <w:p w:rsidR="00736C6E" w:rsidRDefault="00D9419F" w:rsidP="00D9419F">
      <w:pPr>
        <w:spacing w:after="0" w:line="240" w:lineRule="auto"/>
        <w:ind w:firstLine="709"/>
        <w:jc w:val="both"/>
      </w:pPr>
      <w:r>
        <w:t>6.2. A2 lygio – pareigybės, kurioms būtinas ne žemesnis kaip aukštasis universitetinis išsilavinimas su bakalauro kva</w:t>
      </w:r>
      <w:r>
        <w:t>lifikaciniu laipsniu ar jam lygiaverte aukštojo mokslo kvalifikacija arba aukštasis koleginis išsilavinimas su profesinio bakalauro kvalifikaciniu laipsniu ar jam lygiaverte aukštojo mokslo kvalifikacija;</w:t>
      </w:r>
    </w:p>
    <w:p w:rsidR="00736C6E" w:rsidRDefault="00D9419F" w:rsidP="00D9419F">
      <w:pPr>
        <w:spacing w:after="0" w:line="240" w:lineRule="auto"/>
        <w:ind w:firstLine="709"/>
        <w:jc w:val="both"/>
      </w:pPr>
      <w:r>
        <w:lastRenderedPageBreak/>
        <w:t>6.3. B lygio – pareigybės, kurioms būtinas ne žemes</w:t>
      </w:r>
      <w:r>
        <w:t>nis kaip aukštesnysis išsilavinimas, įgytas iki 2009 metų, ar specialusis vidurinis išsilavinimas, įgytas iki 1995 metų;</w:t>
      </w:r>
    </w:p>
    <w:p w:rsidR="00736C6E" w:rsidRDefault="00D9419F" w:rsidP="00D9419F">
      <w:pPr>
        <w:spacing w:after="0" w:line="240" w:lineRule="auto"/>
        <w:ind w:firstLine="709"/>
        <w:jc w:val="both"/>
      </w:pPr>
      <w:r>
        <w:t>6.4. C lygio – pareigybės, kurioms būtinas ne žemesnis kaip vidurinis išsilavinimas ir (ar) įgyta profesinė kvalifikacija;</w:t>
      </w:r>
    </w:p>
    <w:p w:rsidR="00736C6E" w:rsidRDefault="00D9419F" w:rsidP="00D9419F">
      <w:pPr>
        <w:spacing w:after="0" w:line="240" w:lineRule="auto"/>
        <w:ind w:firstLine="709"/>
        <w:jc w:val="both"/>
      </w:pPr>
      <w:r>
        <w:t>6.5. D lygio</w:t>
      </w:r>
      <w:r>
        <w:t xml:space="preserve"> – pareigybės, kurioms netaikomi išsilavinimo ar profesinės kvalifikacijos reikalavimai.</w:t>
      </w:r>
    </w:p>
    <w:p w:rsidR="00736C6E" w:rsidRDefault="00D9419F" w:rsidP="00D9419F">
      <w:pPr>
        <w:spacing w:after="0" w:line="240" w:lineRule="auto"/>
        <w:ind w:firstLine="709"/>
        <w:jc w:val="both"/>
      </w:pPr>
      <w:r>
        <w:t>7. Centro pareigybių sąraše esančios pareigybės suskirstomos į pareigybių lygmenis (pakopas) pagal objektyvius ir lyties požiūriu neutralius kriterijus, apimančius įgū</w:t>
      </w:r>
      <w:r>
        <w:t>džius, kvalifikaciją, pastangas, atsakomybę, darbo sąlygas ir, jeigu tikslinga, kitus pareigybei svarbius kriterijus.</w:t>
      </w:r>
    </w:p>
    <w:p w:rsidR="00736C6E" w:rsidRDefault="00D9419F" w:rsidP="00D9419F">
      <w:pPr>
        <w:spacing w:after="0" w:line="240" w:lineRule="auto"/>
        <w:ind w:firstLine="709"/>
        <w:jc w:val="both"/>
      </w:pPr>
      <w:r>
        <w:t xml:space="preserve">8. Vertinant įgūdžius, atsižvelgiama ir į bendravimo, bendradarbiavimo, konfliktų sprendimo, gebėjimo dirbti su kitais žmonėmis bei kitus </w:t>
      </w:r>
      <w:r>
        <w:t>konkrečiai darbo funkcijai svarbius įgūdžius. Vertinant pastangas, atsižvelgiama į fizinių, protinių ir emocinių resursų kiekį, reikalingą pareigybės aprašyme nustatytoms funkcijoms atlikti. Vertinant darbo sąlygas, atsižvelgiama į darbo aplinką, darbo int</w:t>
      </w:r>
      <w:r>
        <w:t>ensyvumą, riziką, fizinius ir psichologinius veiksnius.</w:t>
      </w:r>
    </w:p>
    <w:p w:rsidR="00736C6E" w:rsidRDefault="00D9419F" w:rsidP="00D9419F">
      <w:pPr>
        <w:spacing w:after="0" w:line="240" w:lineRule="auto"/>
        <w:ind w:firstLine="709"/>
        <w:jc w:val="both"/>
      </w:pPr>
      <w:r>
        <w:t>9. Pareigybės, kurioms priskirtas toks pats ar vienodos vertės darbas, kaip jis apibrėžiamas Lietuvos Respublikos darbo kodekso 140 straipsnyje, priskiriamos tam pačiam pareigybių lygmeniui (pakopai).</w:t>
      </w:r>
    </w:p>
    <w:p w:rsidR="00736C6E" w:rsidRDefault="00D9419F" w:rsidP="00D9419F">
      <w:pPr>
        <w:spacing w:after="0" w:line="240" w:lineRule="auto"/>
        <w:ind w:firstLine="709"/>
        <w:jc w:val="both"/>
      </w:pPr>
      <w:r>
        <w:t>10. Konkretus pareigybės lygmuo (pakopa) nustatomas vadovaujantis šio Aprašo 1 priede nustatytais pareigybių vertinimo kriterijais.</w:t>
      </w:r>
    </w:p>
    <w:p w:rsidR="00736C6E" w:rsidRDefault="00D9419F">
      <w:pPr>
        <w:spacing w:before="160" w:after="80"/>
        <w:jc w:val="center"/>
      </w:pPr>
      <w:r>
        <w:rPr>
          <w:b/>
        </w:rPr>
        <w:t>III SKYRIUS</w:t>
      </w:r>
    </w:p>
    <w:p w:rsidR="00736C6E" w:rsidRDefault="00D9419F">
      <w:pPr>
        <w:spacing w:before="160" w:after="80"/>
        <w:jc w:val="center"/>
      </w:pPr>
      <w:r>
        <w:rPr>
          <w:b/>
        </w:rPr>
        <w:t>DARBO UŽMOKESTIS</w:t>
      </w:r>
    </w:p>
    <w:p w:rsidR="00736C6E" w:rsidRDefault="00D9419F" w:rsidP="00D9419F">
      <w:pPr>
        <w:spacing w:after="0" w:line="240" w:lineRule="auto"/>
        <w:ind w:firstLine="709"/>
        <w:jc w:val="both"/>
      </w:pPr>
      <w:r>
        <w:t>11. Darbuotojų darbo užmokestį sudaro:</w:t>
      </w:r>
    </w:p>
    <w:p w:rsidR="00736C6E" w:rsidRDefault="00D9419F" w:rsidP="00D9419F">
      <w:pPr>
        <w:spacing w:after="0" w:line="240" w:lineRule="auto"/>
        <w:ind w:firstLine="709"/>
        <w:jc w:val="both"/>
      </w:pPr>
      <w:r>
        <w:t>11.1. pareiginė alga;</w:t>
      </w:r>
    </w:p>
    <w:p w:rsidR="00736C6E" w:rsidRDefault="00D9419F" w:rsidP="00D9419F">
      <w:pPr>
        <w:spacing w:after="0" w:line="240" w:lineRule="auto"/>
        <w:ind w:firstLine="709"/>
        <w:jc w:val="both"/>
      </w:pPr>
      <w:r>
        <w:t>11.2. priemokos;</w:t>
      </w:r>
    </w:p>
    <w:p w:rsidR="00736C6E" w:rsidRDefault="00D9419F" w:rsidP="00D9419F">
      <w:pPr>
        <w:spacing w:after="0" w:line="240" w:lineRule="auto"/>
        <w:ind w:firstLine="709"/>
        <w:jc w:val="both"/>
      </w:pPr>
      <w:r>
        <w:t xml:space="preserve">11.3. piniginė </w:t>
      </w:r>
      <w:r>
        <w:t>išmoka;</w:t>
      </w:r>
    </w:p>
    <w:p w:rsidR="00736C6E" w:rsidRDefault="00D9419F" w:rsidP="00D9419F">
      <w:pPr>
        <w:spacing w:after="0" w:line="240" w:lineRule="auto"/>
        <w:ind w:firstLine="709"/>
        <w:jc w:val="both"/>
      </w:pPr>
      <w:r>
        <w:t>11.4. mokėjimas už darbą poilsio ir švenčių dienomis, nakties, viršvalandinį darbą ir budėjimą;</w:t>
      </w:r>
    </w:p>
    <w:p w:rsidR="00736C6E" w:rsidRDefault="00D9419F" w:rsidP="00D9419F">
      <w:pPr>
        <w:spacing w:after="0" w:line="240" w:lineRule="auto"/>
        <w:ind w:firstLine="709"/>
        <w:jc w:val="both"/>
      </w:pPr>
      <w:r>
        <w:t>11.5. pareiginės algos kintamoji dalis, jeigu ji numatyta darbo apmokėjimo sistemoje ir skiriama teisės aktų bei šio Aprašo nustatyta tvarka.</w:t>
      </w:r>
    </w:p>
    <w:p w:rsidR="00736C6E" w:rsidRDefault="00D9419F">
      <w:pPr>
        <w:spacing w:before="160" w:after="80"/>
        <w:jc w:val="center"/>
      </w:pPr>
      <w:r>
        <w:rPr>
          <w:b/>
        </w:rPr>
        <w:t>IV SKYRIUS</w:t>
      </w:r>
    </w:p>
    <w:p w:rsidR="00736C6E" w:rsidRDefault="00D9419F">
      <w:pPr>
        <w:spacing w:before="160" w:after="80"/>
        <w:jc w:val="center"/>
      </w:pPr>
      <w:r>
        <w:rPr>
          <w:b/>
        </w:rPr>
        <w:t>PAREIGINĖS ALGOS KOEFICIENTO DYDŽIO NUSTATYMO KRITERIJAI</w:t>
      </w:r>
    </w:p>
    <w:p w:rsidR="00736C6E" w:rsidRDefault="00D9419F" w:rsidP="00D9419F">
      <w:pPr>
        <w:spacing w:after="0" w:line="240" w:lineRule="auto"/>
        <w:ind w:firstLine="709"/>
        <w:jc w:val="both"/>
      </w:pPr>
      <w:r>
        <w:t xml:space="preserve">12. Kiekvienam pareigybių lygmeniui (pakopai) arba, kai tikslinga, kiekvienai pareigybei nustatomi pareiginės algos koeficientų dydžiai arba jų intervalai (minimali ir maksimali intervalo riba), </w:t>
      </w:r>
      <w:r>
        <w:t>viršijantys Lietuvos Respublikos biudžetinių įstaigų darbuotojų darbo apmokėjimo ir komisijų narių atlygio už darbą įstatymo 1 priede nustatytą minimalų pareiginės algos koeficientą.</w:t>
      </w:r>
    </w:p>
    <w:p w:rsidR="00736C6E" w:rsidRDefault="00D9419F" w:rsidP="00D9419F">
      <w:pPr>
        <w:spacing w:after="0" w:line="240" w:lineRule="auto"/>
        <w:ind w:firstLine="709"/>
        <w:jc w:val="both"/>
      </w:pPr>
      <w:r>
        <w:t>13. Pareiginės algos koeficientai ir jų intervalai nustatomi pagal objekt</w:t>
      </w:r>
      <w:r>
        <w:t>yvius ir lyties požiūriu neutralius kriterijus, atsižvelgiant į:</w:t>
      </w:r>
    </w:p>
    <w:p w:rsidR="00736C6E" w:rsidRDefault="00D9419F" w:rsidP="00D9419F">
      <w:pPr>
        <w:spacing w:after="0" w:line="240" w:lineRule="auto"/>
        <w:ind w:firstLine="709"/>
        <w:jc w:val="both"/>
      </w:pPr>
      <w:r>
        <w:t>13.1. darbo patirtį veiklos srityje ir (ar) vadovaujamo darbo patirtį;</w:t>
      </w:r>
    </w:p>
    <w:p w:rsidR="00736C6E" w:rsidRDefault="00D9419F" w:rsidP="00D9419F">
      <w:pPr>
        <w:spacing w:after="0" w:line="240" w:lineRule="auto"/>
        <w:ind w:firstLine="709"/>
        <w:jc w:val="both"/>
      </w:pPr>
      <w:r>
        <w:t>13.2. pareigybei keliamą išsilavinimo ir kvalifikacijos lygį;</w:t>
      </w:r>
    </w:p>
    <w:p w:rsidR="00736C6E" w:rsidRDefault="00D9419F" w:rsidP="00D9419F">
      <w:pPr>
        <w:spacing w:after="0" w:line="240" w:lineRule="auto"/>
        <w:ind w:firstLine="709"/>
        <w:jc w:val="both"/>
      </w:pPr>
      <w:r>
        <w:t>13.3. veiklos sudėtingumą ir apimtį;</w:t>
      </w:r>
    </w:p>
    <w:p w:rsidR="00736C6E" w:rsidRDefault="00D9419F" w:rsidP="00D9419F">
      <w:pPr>
        <w:spacing w:after="0" w:line="240" w:lineRule="auto"/>
        <w:ind w:firstLine="709"/>
        <w:jc w:val="both"/>
      </w:pPr>
      <w:r>
        <w:t xml:space="preserve">13.4. atsakomybės ir </w:t>
      </w:r>
      <w:r>
        <w:t>savarankiškumo lygį;</w:t>
      </w:r>
    </w:p>
    <w:p w:rsidR="00736C6E" w:rsidRDefault="00D9419F" w:rsidP="00D9419F">
      <w:pPr>
        <w:spacing w:after="0" w:line="240" w:lineRule="auto"/>
        <w:ind w:firstLine="709"/>
        <w:jc w:val="both"/>
      </w:pPr>
      <w:r>
        <w:t>13.5. papildomų įgūdžių ar žinių, svarbių einant pareigas, turėjimą;</w:t>
      </w:r>
    </w:p>
    <w:p w:rsidR="00736C6E" w:rsidRDefault="00D9419F" w:rsidP="00D9419F">
      <w:pPr>
        <w:spacing w:after="0" w:line="240" w:lineRule="auto"/>
        <w:ind w:firstLine="709"/>
        <w:jc w:val="both"/>
      </w:pPr>
      <w:r>
        <w:t>13.6. darbo sąlygas, įskaitant darbo aplinką, intensyvumą, riziką, fizinius ir psichologinius veiksnius;</w:t>
      </w:r>
    </w:p>
    <w:p w:rsidR="00736C6E" w:rsidRDefault="00D9419F" w:rsidP="00D9419F">
      <w:pPr>
        <w:spacing w:after="0" w:line="240" w:lineRule="auto"/>
        <w:ind w:firstLine="709"/>
        <w:jc w:val="both"/>
      </w:pPr>
      <w:r>
        <w:lastRenderedPageBreak/>
        <w:t xml:space="preserve">13.7. kitus objektyvius, su atliekamo darbo verte susijusius </w:t>
      </w:r>
      <w:r>
        <w:t>kriterijus, jeigu jie taikomi vienodai ir nediskriminuojant.</w:t>
      </w:r>
    </w:p>
    <w:p w:rsidR="00736C6E" w:rsidRDefault="00D9419F" w:rsidP="00D9419F">
      <w:pPr>
        <w:spacing w:after="0" w:line="240" w:lineRule="auto"/>
        <w:ind w:firstLine="709"/>
        <w:jc w:val="both"/>
      </w:pPr>
      <w:r>
        <w:t>14. Nustatant pareiginės algos koeficientą, turi būti užtikrinama, kad darbuotojams už tokį patį ar vienodos vertės darbą būtų mokamas vienodas darbo užmokestis, o skirtingas darbo užmokestis būt</w:t>
      </w:r>
      <w:r>
        <w:t>ų pagrįstas objektyviais, lyties požiūriu neutraliais kriterijais.</w:t>
      </w:r>
    </w:p>
    <w:p w:rsidR="00736C6E" w:rsidRDefault="00D9419F" w:rsidP="00D9419F">
      <w:pPr>
        <w:spacing w:after="0" w:line="240" w:lineRule="auto"/>
        <w:ind w:firstLine="709"/>
        <w:jc w:val="both"/>
      </w:pPr>
      <w:r>
        <w:t>15. Direktorius nustato darbo apmokėjimo sistemą ir pareiginės algos koeficientų intervalus, prieš tai atlikęs Centro darbo užmokesčio fondo analizę ir įvertinęs pareiginės algos diferencij</w:t>
      </w:r>
      <w:r>
        <w:t>avimo pagrįstumą atskiroms pareigybėms.</w:t>
      </w:r>
    </w:p>
    <w:p w:rsidR="00736C6E" w:rsidRDefault="00D9419F" w:rsidP="00D9419F">
      <w:pPr>
        <w:spacing w:after="0" w:line="240" w:lineRule="auto"/>
        <w:ind w:firstLine="709"/>
        <w:jc w:val="both"/>
      </w:pPr>
      <w:r>
        <w:t>16. Išimtiniais atvejais, kai būtina pritraukti ar išlaikyti išskirtinių kompetencijų darbuotojus, kurių pasiūla darbo rinkoje yra itin ribota, darbo apmokėjimo sistemoje gali būti nustatytas iki 50 procentų didesnis</w:t>
      </w:r>
      <w:r>
        <w:t xml:space="preserve"> maksimalus pareiginės algos koeficientas, negu pagal kriterijus apskaičiuotas didžiausias šios pareigybės pareiginės algos koeficientas, nepažeidžiant teisės aktuose nustatytų ribų ir vienodo darbo užmokesčio už tokį patį ar vienodos vertės darbą principo</w:t>
      </w:r>
      <w:r>
        <w:t>.</w:t>
      </w:r>
    </w:p>
    <w:p w:rsidR="00736C6E" w:rsidRDefault="00D9419F" w:rsidP="00D9419F">
      <w:pPr>
        <w:spacing w:after="0" w:line="240" w:lineRule="auto"/>
        <w:ind w:firstLine="709"/>
        <w:jc w:val="both"/>
      </w:pPr>
      <w:r>
        <w:t>17. Darbuotojo pareiginės algos koeficientas nustatomas pagal šio Aprašo 2 ir 3 priedus, atsižvelgiant į darbuotojo pareigybės lygmenį (pakopą), darbo patirtį, išsilavinimą ir kvalifikaciją, veiklos sudėtingumą, atsakomybės ir savarankiškumo lygį, papild</w:t>
      </w:r>
      <w:r>
        <w:t>omus įgūdžius ar žinias, darbo sąlygas bei kitus Apraše nustatytus objektyvius kriterijus.</w:t>
      </w:r>
    </w:p>
    <w:p w:rsidR="00736C6E" w:rsidRDefault="00D9419F" w:rsidP="00D9419F">
      <w:pPr>
        <w:spacing w:after="0" w:line="240" w:lineRule="auto"/>
        <w:ind w:firstLine="709"/>
        <w:jc w:val="both"/>
      </w:pPr>
      <w:r>
        <w:t>18. Naujai priimamam darbuotojui pareiginės algos koeficientas nustatomas pagal šio Aprašo 2 ir 3 prieduose nustatytus intervalus ir kriterijus.</w:t>
      </w:r>
    </w:p>
    <w:p w:rsidR="00736C6E" w:rsidRDefault="00D9419F" w:rsidP="00D9419F">
      <w:pPr>
        <w:spacing w:after="0" w:line="240" w:lineRule="auto"/>
        <w:ind w:firstLine="709"/>
        <w:jc w:val="both"/>
      </w:pPr>
      <w:r>
        <w:t>19. D lygio darbinin</w:t>
      </w:r>
      <w:r>
        <w:t>kų pareiginė alga nustatoma minimaliosios mėnesinės algos dydžio, jeigu teisės aktuose nenustatyta kitaip.</w:t>
      </w:r>
    </w:p>
    <w:p w:rsidR="00736C6E" w:rsidRDefault="00D9419F">
      <w:pPr>
        <w:spacing w:before="160" w:after="80"/>
        <w:jc w:val="center"/>
      </w:pPr>
      <w:r>
        <w:rPr>
          <w:b/>
        </w:rPr>
        <w:t>V SKYRIUS</w:t>
      </w:r>
    </w:p>
    <w:p w:rsidR="00736C6E" w:rsidRDefault="00D9419F">
      <w:pPr>
        <w:spacing w:before="160" w:after="80"/>
        <w:jc w:val="center"/>
      </w:pPr>
      <w:r>
        <w:rPr>
          <w:b/>
        </w:rPr>
        <w:t>PRIEMOKOS, SKATINIMAS IR VIENKARTINĖS PINIGINĖS IŠMOKOS</w:t>
      </w:r>
    </w:p>
    <w:p w:rsidR="00736C6E" w:rsidRDefault="00D9419F" w:rsidP="00D9419F">
      <w:pPr>
        <w:spacing w:after="0" w:line="240" w:lineRule="auto"/>
        <w:ind w:firstLine="709"/>
        <w:jc w:val="both"/>
      </w:pPr>
      <w:r>
        <w:t>20. Priemokos darbuotojams skiriamos už:</w:t>
      </w:r>
    </w:p>
    <w:p w:rsidR="00736C6E" w:rsidRDefault="00D9419F" w:rsidP="00D9419F">
      <w:pPr>
        <w:spacing w:after="0" w:line="240" w:lineRule="auto"/>
        <w:ind w:firstLine="709"/>
        <w:jc w:val="both"/>
      </w:pPr>
      <w:r>
        <w:t>20.1. pavadavimą, kai raštu pavedama laiki</w:t>
      </w:r>
      <w:r>
        <w:t>nai atlikti ir kito darbuotojo, dirbančio pagal darbo sutartį, pareigybei nustatytas funkcijas;</w:t>
      </w:r>
    </w:p>
    <w:p w:rsidR="00736C6E" w:rsidRDefault="00D9419F" w:rsidP="00D9419F">
      <w:pPr>
        <w:spacing w:after="0" w:line="240" w:lineRule="auto"/>
        <w:ind w:firstLine="709"/>
        <w:jc w:val="both"/>
      </w:pPr>
      <w:r>
        <w:t>20.2. papildomų užduočių, suformuluotų raštu, atlikimą, kai dėl to viršijamas įprastas darbo krūvis arba kai atliekamos pareigybės aprašyme nenumatytos funkcijo</w:t>
      </w:r>
      <w:r>
        <w:t>s;</w:t>
      </w:r>
    </w:p>
    <w:p w:rsidR="00736C6E" w:rsidRDefault="00D9419F" w:rsidP="00D9419F">
      <w:pPr>
        <w:spacing w:after="0" w:line="240" w:lineRule="auto"/>
        <w:ind w:firstLine="709"/>
        <w:jc w:val="both"/>
      </w:pPr>
      <w:r>
        <w:t>20.3. įprastą darbo krūvį viršijančią veiklą, kai yra padidėjęs darbų mastas atliekant pareigybės aprašyme nustatytas funkcijas neviršijant nustatytos darbo laiko trukmės.</w:t>
      </w:r>
    </w:p>
    <w:p w:rsidR="00736C6E" w:rsidRDefault="00D9419F" w:rsidP="00D9419F">
      <w:pPr>
        <w:spacing w:after="0" w:line="240" w:lineRule="auto"/>
        <w:ind w:firstLine="709"/>
        <w:jc w:val="both"/>
      </w:pPr>
      <w:r>
        <w:t>21. Priemokos dydį nustato Direktorius. Sprendime dėl priemokos skyrimo turi būti</w:t>
      </w:r>
      <w:r>
        <w:t xml:space="preserve"> nurodytas priemokos skyrimo pagrindas, dydis ir laikotarpis.</w:t>
      </w:r>
    </w:p>
    <w:p w:rsidR="00736C6E" w:rsidRDefault="00D9419F" w:rsidP="00D9419F">
      <w:pPr>
        <w:spacing w:after="0" w:line="240" w:lineRule="auto"/>
        <w:ind w:firstLine="709"/>
        <w:jc w:val="both"/>
      </w:pPr>
      <w:r>
        <w:t>22. Kiekviena Aprašo 20.1–20.3 papunkčiuose nurodyta priemoka negali būti mažesnė kaip 10 procentų pareiginės algos ir negali viršyti 40 procentų pareiginės algos, o nustatomų priemokų suma nega</w:t>
      </w:r>
      <w:r>
        <w:t>li viršyti 80 procentų pareiginės algos, jeigu teisės aktuose nenustatyta kitaip.</w:t>
      </w:r>
    </w:p>
    <w:p w:rsidR="00736C6E" w:rsidRDefault="00D9419F" w:rsidP="00D9419F">
      <w:pPr>
        <w:spacing w:after="0" w:line="240" w:lineRule="auto"/>
        <w:ind w:firstLine="709"/>
        <w:jc w:val="both"/>
      </w:pPr>
      <w:r>
        <w:t>23. Priemokos darbuotojams skiriamos ne ilgesniam laikotarpiui nei iki einamųjų kalendorinių metų pabaigos, jeigu teisės aktuose ar sprendime dėl priemokos skyrimo nenustatyt</w:t>
      </w:r>
      <w:r>
        <w:t>a kitaip.</w:t>
      </w:r>
    </w:p>
    <w:p w:rsidR="00736C6E" w:rsidRDefault="00D9419F" w:rsidP="00D9419F">
      <w:pPr>
        <w:spacing w:after="0" w:line="240" w:lineRule="auto"/>
        <w:ind w:firstLine="709"/>
        <w:jc w:val="both"/>
      </w:pPr>
      <w:r>
        <w:t>24. Priemokos mokėjimas nutraukiamas, jei išnyksta jos skyrimo aplinkybės, arba pakeičiamas, kai pasikeičia aplinkybės, kurių pagrindu priemoka buvo skirta.</w:t>
      </w:r>
    </w:p>
    <w:p w:rsidR="00736C6E" w:rsidRDefault="00D9419F" w:rsidP="00D9419F">
      <w:pPr>
        <w:spacing w:after="0" w:line="240" w:lineRule="auto"/>
        <w:ind w:firstLine="709"/>
        <w:jc w:val="both"/>
      </w:pPr>
      <w:r>
        <w:t>25. Priemokos skiriamos neviršijant Centrui darbo užmokesčiui skirtų lėšų.</w:t>
      </w:r>
    </w:p>
    <w:p w:rsidR="00736C6E" w:rsidRDefault="00D9419F" w:rsidP="00D9419F">
      <w:pPr>
        <w:spacing w:after="0" w:line="240" w:lineRule="auto"/>
        <w:ind w:firstLine="709"/>
        <w:jc w:val="both"/>
      </w:pPr>
      <w:r>
        <w:t>26. Už nepriek</w:t>
      </w:r>
      <w:r>
        <w:t>aištingą pareigų atlikimą darbuotojai Direktoriaus sprendimu gali būti skatinami šio Aprašo ir teisės aktų nustatytomis skatinimo priemonėmis.</w:t>
      </w:r>
    </w:p>
    <w:p w:rsidR="00736C6E" w:rsidRDefault="00D9419F" w:rsidP="00D9419F">
      <w:pPr>
        <w:spacing w:after="0" w:line="240" w:lineRule="auto"/>
        <w:ind w:firstLine="709"/>
        <w:jc w:val="both"/>
      </w:pPr>
      <w:r>
        <w:t>26.1. padėka;</w:t>
      </w:r>
    </w:p>
    <w:p w:rsidR="00736C6E" w:rsidRDefault="00D9419F" w:rsidP="00D9419F">
      <w:pPr>
        <w:spacing w:after="0" w:line="240" w:lineRule="auto"/>
        <w:ind w:firstLine="709"/>
        <w:jc w:val="both"/>
      </w:pPr>
      <w:r>
        <w:t>26.2. nuo 1 iki 2 pareiginių algų dydžio pinigine išmoka už asmeninį išskirtinį indėlį įgyvendinant</w:t>
      </w:r>
      <w:r>
        <w:t xml:space="preserve"> Centro nustatytus tikslus arba pasiektus rezultatus ir įgyvendintus uždavinius (tačiau ne dažniau kaip du kartus per kalendorinius metus);</w:t>
      </w:r>
    </w:p>
    <w:p w:rsidR="00736C6E" w:rsidRDefault="00D9419F" w:rsidP="00D9419F">
      <w:pPr>
        <w:spacing w:after="0" w:line="240" w:lineRule="auto"/>
        <w:ind w:firstLine="709"/>
        <w:jc w:val="both"/>
      </w:pPr>
      <w:r>
        <w:lastRenderedPageBreak/>
        <w:t xml:space="preserve">26.3. suteikiant iki 5 mokamų papildomų poilsio dienų (tačiau ne daugiau kaip 10 mokamų papildomų poilsio dienų per </w:t>
      </w:r>
      <w:r>
        <w:t>metus) arba atitinkamai sutrumpinant darbo laiką;</w:t>
      </w:r>
    </w:p>
    <w:p w:rsidR="00736C6E" w:rsidRDefault="00D9419F" w:rsidP="00D9419F">
      <w:pPr>
        <w:spacing w:after="0" w:line="240" w:lineRule="auto"/>
        <w:ind w:firstLine="709"/>
        <w:jc w:val="both"/>
      </w:pPr>
      <w:r>
        <w:t>26.4. vienkartine pinigine išmoka Vyriausybės nustatyta tvarka;</w:t>
      </w:r>
    </w:p>
    <w:p w:rsidR="00736C6E" w:rsidRDefault="00D9419F" w:rsidP="00D9419F">
      <w:pPr>
        <w:spacing w:after="0" w:line="240" w:lineRule="auto"/>
        <w:ind w:firstLine="709"/>
        <w:jc w:val="both"/>
      </w:pPr>
      <w:r>
        <w:t>26.5. finansuojant kvalifikacijos tobulinimą ne didesne kaip darbuotojo vienos pareiginės algos dydžio suma per metus.</w:t>
      </w:r>
    </w:p>
    <w:p w:rsidR="00736C6E" w:rsidRDefault="00D9419F" w:rsidP="00D9419F">
      <w:pPr>
        <w:spacing w:after="0" w:line="240" w:lineRule="auto"/>
        <w:ind w:firstLine="709"/>
        <w:jc w:val="both"/>
      </w:pPr>
      <w:r>
        <w:t>27. Vienkartinė pinigin</w:t>
      </w:r>
      <w:r>
        <w:t>ė išmoka gali būti skiriama nepriekaištingai savo pareigas atliekantiems darbuotojams šiais atvejais:</w:t>
      </w:r>
    </w:p>
    <w:p w:rsidR="00736C6E" w:rsidRDefault="00D9419F" w:rsidP="00D9419F">
      <w:pPr>
        <w:spacing w:after="0" w:line="240" w:lineRule="auto"/>
        <w:ind w:firstLine="709"/>
        <w:jc w:val="both"/>
      </w:pPr>
      <w:r>
        <w:t>27.1. darbuotojo veikla įvertinta kaip viršijanti lūkesčius;</w:t>
      </w:r>
    </w:p>
    <w:p w:rsidR="00736C6E" w:rsidRDefault="00D9419F" w:rsidP="00D9419F">
      <w:pPr>
        <w:spacing w:after="0" w:line="240" w:lineRule="auto"/>
        <w:ind w:firstLine="709"/>
        <w:jc w:val="both"/>
      </w:pPr>
      <w:r>
        <w:t>27.2. darbuotojui atlikus vienkartines ypatingos svarbos užduotis;</w:t>
      </w:r>
    </w:p>
    <w:p w:rsidR="00736C6E" w:rsidRDefault="00D9419F" w:rsidP="00D9419F">
      <w:pPr>
        <w:spacing w:after="0" w:line="240" w:lineRule="auto"/>
        <w:ind w:firstLine="709"/>
        <w:jc w:val="both"/>
      </w:pPr>
      <w:r>
        <w:t>27.3. Lietuvos Respublikos</w:t>
      </w:r>
      <w:r>
        <w:t xml:space="preserve"> darbo kodekse nustatytų švenčių dienų progomis;</w:t>
      </w:r>
    </w:p>
    <w:p w:rsidR="00736C6E" w:rsidRDefault="00D9419F" w:rsidP="00D9419F">
      <w:pPr>
        <w:spacing w:after="0" w:line="240" w:lineRule="auto"/>
        <w:ind w:firstLine="709"/>
        <w:jc w:val="both"/>
      </w:pPr>
      <w:r>
        <w:t>27.4. darbuotojo gyvenimo ir darbo metų jubiliejinių sukakčių progomis;</w:t>
      </w:r>
    </w:p>
    <w:p w:rsidR="00736C6E" w:rsidRDefault="00D9419F" w:rsidP="00D9419F">
      <w:pPr>
        <w:spacing w:after="0" w:line="240" w:lineRule="auto"/>
        <w:ind w:firstLine="709"/>
        <w:jc w:val="both"/>
      </w:pPr>
      <w:r>
        <w:t xml:space="preserve">27.5. darbuotojui įgijus teisę gauti valstybinę socialinio draudimo pensiją arba pareigūnų ir karių valstybinę pensiją ir savo noru </w:t>
      </w:r>
      <w:r>
        <w:t>nutraukiant darbo santykius.</w:t>
      </w:r>
    </w:p>
    <w:p w:rsidR="00736C6E" w:rsidRDefault="00D9419F" w:rsidP="00D9419F">
      <w:pPr>
        <w:spacing w:after="0" w:line="240" w:lineRule="auto"/>
        <w:ind w:firstLine="709"/>
        <w:jc w:val="both"/>
      </w:pPr>
      <w:r>
        <w:t>28. Sprendimą dėl vienkartinės piniginės išmokos skyrimo darbuotojui priima Direktorius.</w:t>
      </w:r>
    </w:p>
    <w:p w:rsidR="00736C6E" w:rsidRDefault="00D9419F" w:rsidP="00D9419F">
      <w:pPr>
        <w:spacing w:after="0" w:line="240" w:lineRule="auto"/>
        <w:ind w:firstLine="709"/>
        <w:jc w:val="both"/>
      </w:pPr>
      <w:r>
        <w:t>29. Aprašo 27.1–27.5 papunkčiuose nurodyta vienkartinė piniginė išmoka gali būti skiriama ne daugiau kaip kartą per metus ir negali viršyt</w:t>
      </w:r>
      <w:r>
        <w:t>i 100 procentų darbuotojui nustatytos pareiginės algos, jeigu teisės aktuose nenustatyta kitaip.</w:t>
      </w:r>
    </w:p>
    <w:p w:rsidR="00736C6E" w:rsidRDefault="00D9419F" w:rsidP="00D9419F">
      <w:pPr>
        <w:spacing w:after="0" w:line="240" w:lineRule="auto"/>
        <w:ind w:firstLine="709"/>
        <w:jc w:val="both"/>
      </w:pPr>
      <w:r>
        <w:t>30. Vienkartinės piniginės išmokos darbuotojams mokamos neviršijant Centrui darbo užmokesčiui skirtų lėšų.</w:t>
      </w:r>
    </w:p>
    <w:p w:rsidR="00736C6E" w:rsidRDefault="00D9419F" w:rsidP="00D9419F">
      <w:pPr>
        <w:spacing w:after="0" w:line="240" w:lineRule="auto"/>
        <w:ind w:firstLine="709"/>
        <w:jc w:val="both"/>
      </w:pPr>
      <w:r>
        <w:t>31. Darbuotojai neskatinami teisės aktuose nustatyta</w:t>
      </w:r>
      <w:r>
        <w:t>is atvejais, įskaitant atvejus, kai per nustatytą laikotarpį yra padarę darbo pareigų pažeidimą ar taikomi kiti skatinimą ribojantys teisės aktų reikalavimai.</w:t>
      </w:r>
    </w:p>
    <w:p w:rsidR="00736C6E" w:rsidRDefault="00D9419F">
      <w:pPr>
        <w:spacing w:before="160" w:after="80"/>
        <w:jc w:val="center"/>
      </w:pPr>
      <w:r>
        <w:rPr>
          <w:b/>
        </w:rPr>
        <w:t>VI SKYRIUS</w:t>
      </w:r>
    </w:p>
    <w:p w:rsidR="00736C6E" w:rsidRDefault="00D9419F">
      <w:pPr>
        <w:spacing w:before="160" w:after="80"/>
        <w:jc w:val="center"/>
      </w:pPr>
      <w:r>
        <w:rPr>
          <w:b/>
        </w:rPr>
        <w:t>MATERIALINĖS PAŠALPOS IR KITOS GARANTIJOS</w:t>
      </w:r>
    </w:p>
    <w:p w:rsidR="00736C6E" w:rsidRDefault="00D9419F" w:rsidP="00D9419F">
      <w:pPr>
        <w:spacing w:after="0" w:line="240" w:lineRule="auto"/>
        <w:ind w:firstLine="709"/>
        <w:jc w:val="both"/>
      </w:pPr>
      <w:r>
        <w:t>32. Darbuotojams, kurių materialinė būklė ta</w:t>
      </w:r>
      <w:r>
        <w:t>po sunki dėl jų pačių ligos, artimųjų giminaičių, sutuoktinio, partnerio (kai partnerystė įregistruota įstatymų nustatyta tvarka), sugyventinio, jo tėvų, vaikų (įvaikių), brolių (įbrolių) ir seserų (įseserių), taip pat išlaikytinių, kurių globėjais ar rūpi</w:t>
      </w:r>
      <w:r>
        <w:t>ntojais įstatymų nustatyta tvarka yra paskirti darbuotojai, ligos ar mirties, stichinės nelaimės ar turto netekimo, gali būti skiriama iki 5 MMA dydžio materialinė pašalpa, jeigu pateikiamas rašytinis prašymas ir aplinkybę patvirtinantys dokumentai.</w:t>
      </w:r>
    </w:p>
    <w:p w:rsidR="00736C6E" w:rsidRDefault="00D9419F" w:rsidP="00D9419F">
      <w:pPr>
        <w:spacing w:after="0" w:line="240" w:lineRule="auto"/>
        <w:ind w:firstLine="709"/>
        <w:jc w:val="both"/>
      </w:pPr>
      <w:r>
        <w:t>33. Mi</w:t>
      </w:r>
      <w:r>
        <w:t>rus darbuotojui, jo šeimos nariams iš Centrui skirtų lėšų gali būti išmokama iki 5 MMA dydžio materialinė pašalpa, jeigu pateikiamas šeimos nario rašytinis prašymas ir mirties faktą patvirtinantys dokumentai.</w:t>
      </w:r>
    </w:p>
    <w:p w:rsidR="00736C6E" w:rsidRDefault="00D9419F" w:rsidP="00D9419F">
      <w:pPr>
        <w:spacing w:after="0" w:line="240" w:lineRule="auto"/>
        <w:ind w:firstLine="709"/>
        <w:jc w:val="both"/>
      </w:pPr>
      <w:r>
        <w:t>34. Materialinę pašalpą darbuotojams ar mirusio</w:t>
      </w:r>
      <w:r>
        <w:t xml:space="preserve"> darbuotojo šeimos nariams skiria Direktorius iš Centrui skirtų lėšų.</w:t>
      </w:r>
    </w:p>
    <w:p w:rsidR="00736C6E" w:rsidRDefault="00D9419F" w:rsidP="00D9419F">
      <w:pPr>
        <w:spacing w:after="0" w:line="240" w:lineRule="auto"/>
        <w:ind w:firstLine="709"/>
        <w:jc w:val="both"/>
      </w:pPr>
      <w:r>
        <w:t>35. Darbuotojams artimųjų mirties atveju gali būti suteikiamos teisės aktuose ir (ar) Centro vidaus teisės aktuose nustatytos garantijos, darbuotojui pateikus rašytinį prašymą.</w:t>
      </w:r>
    </w:p>
    <w:p w:rsidR="00736C6E" w:rsidRDefault="00D9419F">
      <w:pPr>
        <w:spacing w:before="160" w:after="80"/>
        <w:jc w:val="center"/>
      </w:pPr>
      <w:r>
        <w:rPr>
          <w:b/>
        </w:rPr>
        <w:t>VII SKYRI</w:t>
      </w:r>
      <w:r>
        <w:rPr>
          <w:b/>
        </w:rPr>
        <w:t>US</w:t>
      </w:r>
    </w:p>
    <w:p w:rsidR="00736C6E" w:rsidRDefault="00D9419F">
      <w:pPr>
        <w:spacing w:before="160" w:after="80"/>
        <w:jc w:val="center"/>
      </w:pPr>
      <w:r>
        <w:rPr>
          <w:b/>
        </w:rPr>
        <w:t>MOKĖJIMAS UŽ DARBĄ POILSIO IR ŠVENČIŲ DIENOMIS, NAKTIES IR VIRŠVALANDINĮ DARBĄ</w:t>
      </w:r>
    </w:p>
    <w:p w:rsidR="00736C6E" w:rsidRDefault="00D9419F" w:rsidP="00D9419F">
      <w:pPr>
        <w:spacing w:after="0" w:line="240" w:lineRule="auto"/>
        <w:ind w:firstLine="709"/>
        <w:jc w:val="both"/>
      </w:pPr>
      <w:r>
        <w:t>36. Už darbą poilsio dieną, kuri nenustatyta pagal darbo (pamainos) grafiką, mokama Lietuvos Respublikos darbo kodekso nustatyta tvarka.</w:t>
      </w:r>
    </w:p>
    <w:p w:rsidR="00736C6E" w:rsidRDefault="00D9419F" w:rsidP="00D9419F">
      <w:pPr>
        <w:spacing w:after="0" w:line="240" w:lineRule="auto"/>
        <w:ind w:firstLine="709"/>
        <w:jc w:val="both"/>
      </w:pPr>
      <w:r>
        <w:t>37. Už darbą švenčių dieną mokama Lie</w:t>
      </w:r>
      <w:r>
        <w:t>tuvos Respublikos darbo kodekso nustatyta tvarka.</w:t>
      </w:r>
    </w:p>
    <w:p w:rsidR="00736C6E" w:rsidRDefault="00D9419F" w:rsidP="00D9419F">
      <w:pPr>
        <w:spacing w:after="0" w:line="240" w:lineRule="auto"/>
        <w:ind w:firstLine="709"/>
        <w:jc w:val="both"/>
      </w:pPr>
      <w:r>
        <w:t>38. Už darbą naktį mokama Lietuvos Respublikos darbo kodekso nustatyta tvarka.</w:t>
      </w:r>
    </w:p>
    <w:p w:rsidR="00736C6E" w:rsidRDefault="00D9419F" w:rsidP="00D9419F">
      <w:pPr>
        <w:spacing w:after="0" w:line="240" w:lineRule="auto"/>
        <w:ind w:firstLine="709"/>
        <w:jc w:val="both"/>
      </w:pPr>
      <w:r>
        <w:lastRenderedPageBreak/>
        <w:t>39. Už viršvalandinį darbą, taip pat viršvalandinį darbą poilsio ar švenčių dieną ir naktį mokama Lietuvos Respublikos darbo ko</w:t>
      </w:r>
      <w:r>
        <w:t>dekso nustatyta tvarka.</w:t>
      </w:r>
    </w:p>
    <w:p w:rsidR="00736C6E" w:rsidRDefault="00D9419F" w:rsidP="00D9419F">
      <w:pPr>
        <w:spacing w:after="0" w:line="240" w:lineRule="auto"/>
        <w:ind w:firstLine="709"/>
        <w:jc w:val="both"/>
      </w:pPr>
      <w:r>
        <w:t>40. Darbuotojo prašymu darbo poilsio ar švenčių dienomis laikas arba viršvalandinio darbo laikas, teisės aktų nustatyta tvarka perskaičiuotas taikant atitinkamą apmokėjimo dydį, gali būti pridedamas prie kasmetinių atostogų laiko.</w:t>
      </w:r>
    </w:p>
    <w:p w:rsidR="00736C6E" w:rsidRDefault="00D9419F">
      <w:pPr>
        <w:spacing w:before="160" w:after="80"/>
        <w:jc w:val="center"/>
      </w:pPr>
      <w:r>
        <w:rPr>
          <w:b/>
        </w:rPr>
        <w:t>VIII SKYRIUS</w:t>
      </w:r>
    </w:p>
    <w:p w:rsidR="00736C6E" w:rsidRDefault="00D9419F">
      <w:pPr>
        <w:spacing w:before="160" w:after="80"/>
        <w:jc w:val="center"/>
      </w:pPr>
      <w:r>
        <w:rPr>
          <w:b/>
        </w:rPr>
        <w:t>PAREIGINĖS ALGOS NUSTATYMAS, ATLIKUS DARBUOTOJO VEIKLOS VERTINIMĄ</w:t>
      </w:r>
    </w:p>
    <w:p w:rsidR="00736C6E" w:rsidRDefault="00D9419F" w:rsidP="00D9419F">
      <w:pPr>
        <w:spacing w:after="0" w:line="240" w:lineRule="auto"/>
        <w:ind w:firstLine="709"/>
        <w:jc w:val="both"/>
      </w:pPr>
      <w:r>
        <w:t>41. Kai darbuotojo veikla įvertinama kaip viršijanti lūkesčius, tiesioginio vadovo rašytiniu motyvuotu pasiūlymu Direktoriaus sprendimu gali būti taikomos teisės aktuose nustaty</w:t>
      </w:r>
      <w:r>
        <w:t>tos priemonės, įskaitant didesnio pareiginės algos koeficiento nustatymą, perkėlimą į aukštesnes pareigas ar skatinimo priemones.</w:t>
      </w:r>
    </w:p>
    <w:p w:rsidR="00736C6E" w:rsidRDefault="00D9419F" w:rsidP="00D9419F">
      <w:pPr>
        <w:spacing w:after="0" w:line="240" w:lineRule="auto"/>
        <w:ind w:firstLine="709"/>
        <w:jc w:val="both"/>
      </w:pPr>
      <w:r>
        <w:t>42. Kai darbuotojo veikla įvertinama kaip atitinkanti lūkesčius, darbuotojo teisinė padėtis nesikeičia, išskyrus teisės aktuos</w:t>
      </w:r>
      <w:r>
        <w:t>e nustatytus atvejus.</w:t>
      </w:r>
    </w:p>
    <w:p w:rsidR="00736C6E" w:rsidRDefault="00D9419F" w:rsidP="00D9419F">
      <w:pPr>
        <w:spacing w:after="0" w:line="240" w:lineRule="auto"/>
        <w:ind w:firstLine="709"/>
        <w:jc w:val="both"/>
      </w:pPr>
      <w:r>
        <w:t>43. Kai darbuotojo veikla įvertinama kaip iš dalies atitinkanti lūkesčius, darbuotojui taikomos teisės aktuose nustatytos priemonės, įskaitant privalomą kvalifikacijos tobulinimą, jeigu tai numatyta teisės aktuose.</w:t>
      </w:r>
    </w:p>
    <w:p w:rsidR="00736C6E" w:rsidRDefault="00D9419F" w:rsidP="00D9419F">
      <w:pPr>
        <w:spacing w:after="0" w:line="240" w:lineRule="auto"/>
        <w:ind w:firstLine="709"/>
        <w:jc w:val="both"/>
      </w:pPr>
      <w:r>
        <w:t xml:space="preserve">44. Kai darbuotojo </w:t>
      </w:r>
      <w:r>
        <w:t>veikla įvertinama kaip neatitinkanti lūkesčių, Direktoriaus sprendimu gali būti taikomos teisės aktuose nustatytos priemonės, laikantis minimalių pareiginės algos koeficientų ir kitų imperatyvių reikalavimų.</w:t>
      </w:r>
    </w:p>
    <w:p w:rsidR="00736C6E" w:rsidRDefault="00D9419F">
      <w:pPr>
        <w:spacing w:before="160" w:after="80"/>
        <w:jc w:val="center"/>
      </w:pPr>
      <w:r>
        <w:rPr>
          <w:b/>
        </w:rPr>
        <w:t>IX SKYRIUS</w:t>
      </w:r>
    </w:p>
    <w:p w:rsidR="00736C6E" w:rsidRDefault="00D9419F">
      <w:pPr>
        <w:spacing w:before="160" w:after="80"/>
        <w:jc w:val="center"/>
      </w:pPr>
      <w:r>
        <w:rPr>
          <w:b/>
        </w:rPr>
        <w:t>PAREIGINĖS ALGOS KOEFICIENTŲ INTERVAL</w:t>
      </w:r>
      <w:r>
        <w:rPr>
          <w:b/>
        </w:rPr>
        <w:t>Ų NUSTATYMAS</w:t>
      </w:r>
    </w:p>
    <w:p w:rsidR="00736C6E" w:rsidRDefault="00D9419F" w:rsidP="00D9419F">
      <w:pPr>
        <w:spacing w:after="0" w:line="240" w:lineRule="auto"/>
        <w:ind w:firstLine="709"/>
        <w:jc w:val="both"/>
      </w:pPr>
      <w:r>
        <w:t>45. Kiekvienam Centro pareigybių lygmeniui (pakopai) arba kiekvienai pareigybei nustatoma pareiginės algos koeficiento minimali ir maksimali intervalo riba, o prireikus – ir vidurinė reikšmė.</w:t>
      </w:r>
    </w:p>
    <w:p w:rsidR="00736C6E" w:rsidRDefault="00D9419F" w:rsidP="00D9419F">
      <w:pPr>
        <w:spacing w:after="0" w:line="240" w:lineRule="auto"/>
        <w:ind w:firstLine="709"/>
        <w:jc w:val="both"/>
      </w:pPr>
      <w:r>
        <w:t>46. Koeficientų intervalai turi sudaryti sąlygas pa</w:t>
      </w:r>
      <w:r>
        <w:t>grįstai diferencijuoti atlygį pagal objektyvius ir lyties požiūriu neutralius kriterijus, užtikrinant vienodą darbo užmokestį už tokį patį ar vienodos vertės darbą.</w:t>
      </w:r>
    </w:p>
    <w:p w:rsidR="00736C6E" w:rsidRDefault="00D9419F" w:rsidP="00D9419F">
      <w:pPr>
        <w:spacing w:after="0" w:line="240" w:lineRule="auto"/>
        <w:ind w:firstLine="709"/>
        <w:jc w:val="both"/>
      </w:pPr>
      <w:r>
        <w:t>47. Pareigybių lygmenų (pakopų) koeficientų intervalai nustatomi nuosekliai, išlaikant pare</w:t>
      </w:r>
      <w:r>
        <w:t>igybių hierarchijos logiką ir atsižvelgiant į pareigybių vertinimo kriterijus.</w:t>
      </w:r>
    </w:p>
    <w:p w:rsidR="00736C6E" w:rsidRDefault="00D9419F" w:rsidP="00D9419F">
      <w:pPr>
        <w:spacing w:after="0" w:line="240" w:lineRule="auto"/>
        <w:ind w:firstLine="709"/>
        <w:jc w:val="both"/>
      </w:pPr>
      <w:r>
        <w:t>48. Žemiausio pareigybių lygmens minimali pareiginės algos intervalo riba negali būti mažesnė už teisės aktuose nustatytą minimalią ribą.</w:t>
      </w:r>
    </w:p>
    <w:p w:rsidR="00736C6E" w:rsidRDefault="00D9419F" w:rsidP="00D9419F">
      <w:pPr>
        <w:spacing w:after="0" w:line="240" w:lineRule="auto"/>
        <w:ind w:firstLine="709"/>
        <w:jc w:val="both"/>
      </w:pPr>
      <w:r>
        <w:t>49. Darbuotojo pareiginės algos minimal</w:t>
      </w:r>
      <w:r>
        <w:t xml:space="preserve">us koeficientas negali būti mažesnis nei nustatytas Lietuvos Respublikos biudžetinių įstaigų darbuotojų darbo apmokėjimo ir komisijų narių atlygio už darbą įstatyme. Maksimalios koeficientų ribos nustatomos nepažeidžiant teisės aktų ir savininko teises ir </w:t>
      </w:r>
      <w:r>
        <w:t>pareigas įgyvendinančios institucijos nustatytų reikalavimų.</w:t>
      </w:r>
    </w:p>
    <w:p w:rsidR="00736C6E" w:rsidRDefault="00D9419F" w:rsidP="00D9419F">
      <w:pPr>
        <w:spacing w:after="0" w:line="240" w:lineRule="auto"/>
        <w:ind w:firstLine="709"/>
        <w:jc w:val="both"/>
      </w:pPr>
      <w:r>
        <w:t>50. Pareiginės algos koeficientų intervalai peržiūrimi pasikeitus teisės aktams, minimalioms pareiginės algos koeficientų riboms, darbo rinkos sąlygoms, Centro darbo užmokesčio fondui, Centro fun</w:t>
      </w:r>
      <w:r>
        <w:t>kcijoms ar pareigybių struktūrai.</w:t>
      </w:r>
    </w:p>
    <w:p w:rsidR="00736C6E" w:rsidRDefault="00D9419F" w:rsidP="00D9419F">
      <w:pPr>
        <w:spacing w:after="0" w:line="240" w:lineRule="auto"/>
        <w:ind w:firstLine="709"/>
        <w:jc w:val="both"/>
      </w:pPr>
      <w:r>
        <w:t>51. Centro pareiginių algų koeficientų intervalai pateikiami Aprašo 3 priede.</w:t>
      </w:r>
    </w:p>
    <w:p w:rsidR="00736C6E" w:rsidRDefault="00D9419F">
      <w:pPr>
        <w:spacing w:before="160" w:after="80"/>
        <w:jc w:val="center"/>
      </w:pPr>
      <w:r>
        <w:rPr>
          <w:b/>
        </w:rPr>
        <w:t>X SKYRIUS</w:t>
      </w:r>
    </w:p>
    <w:p w:rsidR="00736C6E" w:rsidRDefault="00D9419F">
      <w:pPr>
        <w:spacing w:before="160" w:after="80"/>
        <w:jc w:val="center"/>
      </w:pPr>
      <w:r>
        <w:rPr>
          <w:b/>
        </w:rPr>
        <w:t>PAREIGYBIŲ LYGMENŲ (PAKOPŲ) STRUKTŪROS KŪRIMAS</w:t>
      </w:r>
    </w:p>
    <w:p w:rsidR="00736C6E" w:rsidRDefault="00D9419F" w:rsidP="00D9419F">
      <w:pPr>
        <w:spacing w:after="0" w:line="240" w:lineRule="auto"/>
        <w:ind w:firstLine="709"/>
        <w:jc w:val="both"/>
      </w:pPr>
      <w:r>
        <w:lastRenderedPageBreak/>
        <w:t>52. Centre nustatoma pareigybių lygmenų (pakopų) struktūra, skirta nuosekliam, skaidria</w:t>
      </w:r>
      <w:r>
        <w:t>m ir objektyviam pareigybių vertinimui bei darbo apmokėjimui užtikrinti.</w:t>
      </w:r>
    </w:p>
    <w:p w:rsidR="00736C6E" w:rsidRDefault="00D9419F" w:rsidP="00D9419F">
      <w:pPr>
        <w:spacing w:after="0" w:line="240" w:lineRule="auto"/>
        <w:ind w:firstLine="709"/>
        <w:jc w:val="both"/>
      </w:pPr>
      <w:r>
        <w:t>53. Pareigybių grupavimas į lygmenis (pakopas) nuo žemiausio iki aukščiausio atspindi kiekvienos pareigybės santykinę vertę Centre ir jos indėlį į Centro veiklos tikslų įgyvendinimą.</w:t>
      </w:r>
    </w:p>
    <w:p w:rsidR="00736C6E" w:rsidRDefault="00D9419F" w:rsidP="00D9419F">
      <w:pPr>
        <w:spacing w:after="0" w:line="240" w:lineRule="auto"/>
        <w:ind w:firstLine="709"/>
        <w:jc w:val="both"/>
      </w:pPr>
      <w:r>
        <w:t>54. Pareigybės į lygmenis (pakopas) grupuojamos pagal Aprašo 1 ir 2 prieduose nustatytus objektyvius ir lyties požiūriu neutralius pareigybių vertinimo kriterijus.</w:t>
      </w:r>
    </w:p>
    <w:p w:rsidR="00736C6E" w:rsidRDefault="00D9419F" w:rsidP="00D9419F">
      <w:pPr>
        <w:spacing w:after="0" w:line="240" w:lineRule="auto"/>
        <w:ind w:firstLine="709"/>
        <w:jc w:val="both"/>
      </w:pPr>
      <w:r>
        <w:t>55. Tokį patį ar vienodos vertės darbą apimančios pareigybės priskiriamos tam pačiam pareigy</w:t>
      </w:r>
      <w:r>
        <w:t>bių lygmeniui (pakopai).</w:t>
      </w:r>
    </w:p>
    <w:p w:rsidR="00736C6E" w:rsidRDefault="00D9419F" w:rsidP="00D9419F">
      <w:pPr>
        <w:spacing w:after="0" w:line="240" w:lineRule="auto"/>
        <w:ind w:firstLine="709"/>
        <w:jc w:val="both"/>
      </w:pPr>
      <w:r>
        <w:t>56. Pareigybių lygmenų (pakopų) struktūra peržiūrima ir atnaujinama dėl struktūrinių pertvarkymų, darbo organizavimo pokyčių, naujų funkcijų ar pareigybių atsiradimo, taip pat pasikeitus teisės aktų reikalavimams.</w:t>
      </w:r>
    </w:p>
    <w:p w:rsidR="00736C6E" w:rsidRDefault="00D9419F">
      <w:pPr>
        <w:spacing w:before="160" w:after="80"/>
        <w:jc w:val="center"/>
      </w:pPr>
      <w:r>
        <w:rPr>
          <w:b/>
        </w:rPr>
        <w:t>XI SKYRIUS</w:t>
      </w:r>
    </w:p>
    <w:p w:rsidR="00736C6E" w:rsidRDefault="00D9419F">
      <w:pPr>
        <w:spacing w:before="160" w:after="80"/>
        <w:jc w:val="center"/>
      </w:pPr>
      <w:r>
        <w:rPr>
          <w:b/>
        </w:rPr>
        <w:t>BAIGIA</w:t>
      </w:r>
      <w:r>
        <w:rPr>
          <w:b/>
        </w:rPr>
        <w:t>MOSIOS NUOSTATOS</w:t>
      </w:r>
    </w:p>
    <w:p w:rsidR="00736C6E" w:rsidRDefault="00D9419F" w:rsidP="00D9419F">
      <w:pPr>
        <w:spacing w:after="0" w:line="240" w:lineRule="auto"/>
        <w:ind w:firstLine="709"/>
        <w:jc w:val="both"/>
      </w:pPr>
      <w:r>
        <w:t>57. Darbo apmokėjimo sistema keičiama kolektyvinėje sutartyje arba, kai tokios kolektyvinės sutarties nėra, Direktoriaus įsakymu, prieš pakeitimą atlikus Lietuvos Respublikos darbo kodekse nustatytas informavimo ir konsultavimo procedūras.</w:t>
      </w:r>
    </w:p>
    <w:p w:rsidR="00736C6E" w:rsidRDefault="00D9419F" w:rsidP="00D9419F">
      <w:pPr>
        <w:spacing w:after="0" w:line="240" w:lineRule="auto"/>
        <w:ind w:firstLine="709"/>
        <w:jc w:val="both"/>
      </w:pPr>
      <w:r>
        <w:t>58. Darbo apmokėjimo sistema ir jos pakeitimai viešai skelbiami Centro interneto svetainėje.</w:t>
      </w:r>
    </w:p>
    <w:p w:rsidR="00736C6E" w:rsidRDefault="00D9419F" w:rsidP="00D9419F">
      <w:pPr>
        <w:spacing w:after="0" w:line="240" w:lineRule="auto"/>
        <w:ind w:firstLine="709"/>
        <w:jc w:val="both"/>
      </w:pPr>
      <w:r>
        <w:t xml:space="preserve">59. Pasikeitus teisės aktams, kurių nuostatos yra imperatyvios ir taikomos tiesiogiai, taikomos galiojančių teisės aktų nuostatos, o Aprašas atitinkamai </w:t>
      </w:r>
      <w:r>
        <w:t>peržiūrimas.</w:t>
      </w:r>
    </w:p>
    <w:p w:rsidR="00736C6E" w:rsidRDefault="00736C6E"/>
    <w:p w:rsidR="00736C6E" w:rsidRDefault="00D9419F">
      <w:r>
        <w:br w:type="page"/>
      </w:r>
    </w:p>
    <w:p w:rsidR="00736C6E" w:rsidRDefault="00D9419F">
      <w:pPr>
        <w:jc w:val="right"/>
      </w:pPr>
      <w:r>
        <w:rPr>
          <w:sz w:val="21"/>
        </w:rPr>
        <w:lastRenderedPageBreak/>
        <w:t>Kauno rajono Babtų kultūros centro darbo</w:t>
      </w:r>
      <w:r>
        <w:rPr>
          <w:sz w:val="21"/>
        </w:rPr>
        <w:br/>
        <w:t>apmokėjimo sistemos nustatymo aprašo</w:t>
      </w:r>
      <w:r>
        <w:rPr>
          <w:sz w:val="21"/>
        </w:rPr>
        <w:br/>
        <w:t>1 priedas</w:t>
      </w:r>
      <w:r>
        <w:rPr>
          <w:sz w:val="21"/>
        </w:rPr>
        <w:br/>
      </w:r>
    </w:p>
    <w:p w:rsidR="00736C6E" w:rsidRDefault="00D9419F">
      <w:pPr>
        <w:jc w:val="center"/>
      </w:pPr>
      <w:r>
        <w:rPr>
          <w:b/>
        </w:rPr>
        <w:t>PAREIGYBIŲ LYGMENŲ (PAKOPŲ) NUSTATYMO IR PAREIGINĖS ALGOS</w:t>
      </w:r>
      <w:r>
        <w:rPr>
          <w:b/>
        </w:rPr>
        <w:br/>
        <w:t>KOEFICIENTO DYDŽIO NUSTATYMO KRITERIJŲ APRAŠYMAI</w:t>
      </w:r>
    </w:p>
    <w:p w:rsidR="00736C6E" w:rsidRDefault="00D9419F" w:rsidP="00D9419F">
      <w:pPr>
        <w:spacing w:after="40" w:line="240" w:lineRule="auto"/>
        <w:jc w:val="both"/>
      </w:pPr>
      <w:r>
        <w:rPr>
          <w:sz w:val="22"/>
        </w:rPr>
        <w:t xml:space="preserve">1. Pareigybės vertinamos pagal objektyvius </w:t>
      </w:r>
      <w:r>
        <w:rPr>
          <w:sz w:val="22"/>
        </w:rPr>
        <w:t>ir lyties požiūriu neutralius kriterijus. Vertinama pareigybė ir jai priskirtas darbas, o ne konkretaus darbuotojo asmeninės savybės, lytis ar kitos su atliekamo darbo verte nesusijusios aplinkybės.</w:t>
      </w:r>
    </w:p>
    <w:p w:rsidR="00736C6E" w:rsidRDefault="00D9419F" w:rsidP="00D9419F">
      <w:pPr>
        <w:spacing w:after="40" w:line="240" w:lineRule="auto"/>
        <w:jc w:val="both"/>
      </w:pPr>
      <w:r>
        <w:rPr>
          <w:sz w:val="22"/>
        </w:rPr>
        <w:t>2. Pareigybės, kurioms priskirtas toks pats ar vienodos v</w:t>
      </w:r>
      <w:r>
        <w:rPr>
          <w:sz w:val="22"/>
        </w:rPr>
        <w:t>ertės darbas, priskiriamos tam pačiam pareigybių lygmeniui (pakopai). Nustatant pareigybės vertę kompleksiškai vertinami įgūdžiai, kvalifikacija, pastangos, atsakomybė ir darbo sąlygos, taip pat, kai tikslinga, kiti objektyvūs su pareigybės verte susiję kr</w:t>
      </w:r>
      <w:r>
        <w:rPr>
          <w:sz w:val="22"/>
        </w:rPr>
        <w:t>iterijai.</w:t>
      </w:r>
    </w:p>
    <w:p w:rsidR="00736C6E" w:rsidRDefault="00D9419F" w:rsidP="00D9419F">
      <w:pPr>
        <w:spacing w:after="40" w:line="240" w:lineRule="auto"/>
        <w:jc w:val="both"/>
      </w:pPr>
      <w:r>
        <w:rPr>
          <w:sz w:val="22"/>
        </w:rPr>
        <w:t>3. Kiekvienas kriterijus vertinamas I–V lygiu. Konkretus pareigybės lygmuo nustatomas pagal bendrą kriterijų visumą, vengiant vieno kriterijaus nepagrįsto sureikšminimo.</w:t>
      </w:r>
    </w:p>
    <w:p w:rsidR="00736C6E" w:rsidRDefault="00D9419F" w:rsidP="00D9419F">
      <w:pPr>
        <w:spacing w:after="40" w:line="240" w:lineRule="auto"/>
        <w:jc w:val="both"/>
      </w:pPr>
      <w:r>
        <w:rPr>
          <w:sz w:val="22"/>
        </w:rPr>
        <w:t>4. ĮGŪDŽIŲ KRITERIJAUS APRAŠYMAS</w:t>
      </w:r>
    </w:p>
    <w:p w:rsidR="00736C6E" w:rsidRDefault="00D9419F" w:rsidP="00D9419F">
      <w:pPr>
        <w:spacing w:after="40" w:line="240" w:lineRule="auto"/>
        <w:jc w:val="both"/>
      </w:pPr>
      <w:r>
        <w:rPr>
          <w:sz w:val="22"/>
        </w:rPr>
        <w:t>Įgūdžių kriterijus apima praktinius, techni</w:t>
      </w:r>
      <w:r>
        <w:rPr>
          <w:sz w:val="22"/>
        </w:rPr>
        <w:t>nius, skaitmeninius, bendravimo, bendradarbiavimo, konfliktų sprendimo, gebėjimo dirbti su kitais žmonėmis, organizavimo, kūrybinius ir kitus darbo funkcijai svarbius įgūdžius.</w:t>
      </w:r>
    </w:p>
    <w:p w:rsidR="00736C6E" w:rsidRDefault="00D9419F">
      <w:pPr>
        <w:spacing w:before="80" w:after="40"/>
        <w:jc w:val="center"/>
      </w:pPr>
      <w:r>
        <w:rPr>
          <w:b/>
          <w:sz w:val="22"/>
        </w:rPr>
        <w:t>ĮGŪDŽIAI</w:t>
      </w:r>
    </w:p>
    <w:tbl>
      <w:tblPr>
        <w:tblStyle w:val="Lentelstinklelis"/>
        <w:tblW w:w="0" w:type="auto"/>
        <w:jc w:val="center"/>
        <w:tblLook w:val="04A0" w:firstRow="1" w:lastRow="0" w:firstColumn="1" w:lastColumn="0" w:noHBand="0" w:noVBand="1"/>
      </w:tblPr>
      <w:tblGrid>
        <w:gridCol w:w="4948"/>
        <w:gridCol w:w="4957"/>
      </w:tblGrid>
      <w:tr w:rsidR="00736C6E">
        <w:trPr>
          <w:jc w:val="center"/>
        </w:trPr>
        <w:tc>
          <w:tcPr>
            <w:tcW w:w="4986" w:type="dxa"/>
            <w:shd w:val="clear" w:color="auto" w:fill="D9D9D9"/>
            <w:vAlign w:val="center"/>
          </w:tcPr>
          <w:p w:rsidR="00736C6E" w:rsidRDefault="00D9419F">
            <w:pPr>
              <w:jc w:val="center"/>
            </w:pPr>
            <w:r>
              <w:rPr>
                <w:b/>
                <w:sz w:val="21"/>
              </w:rPr>
              <w:t>Lygis</w:t>
            </w:r>
          </w:p>
        </w:tc>
        <w:tc>
          <w:tcPr>
            <w:tcW w:w="4986" w:type="dxa"/>
            <w:shd w:val="clear" w:color="auto" w:fill="D9D9D9"/>
            <w:vAlign w:val="center"/>
          </w:tcPr>
          <w:p w:rsidR="00736C6E" w:rsidRDefault="00D9419F">
            <w:pPr>
              <w:jc w:val="center"/>
            </w:pPr>
            <w:r>
              <w:rPr>
                <w:b/>
                <w:sz w:val="21"/>
              </w:rPr>
              <w:t>Aprašymas</w:t>
            </w:r>
          </w:p>
        </w:tc>
      </w:tr>
      <w:tr w:rsidR="00736C6E">
        <w:trPr>
          <w:jc w:val="center"/>
        </w:trPr>
        <w:tc>
          <w:tcPr>
            <w:tcW w:w="4986" w:type="dxa"/>
            <w:vAlign w:val="center"/>
          </w:tcPr>
          <w:p w:rsidR="00736C6E" w:rsidRDefault="00D9419F">
            <w:pPr>
              <w:jc w:val="center"/>
            </w:pPr>
            <w:r>
              <w:rPr>
                <w:b/>
                <w:sz w:val="21"/>
              </w:rPr>
              <w:t>I</w:t>
            </w:r>
          </w:p>
        </w:tc>
        <w:tc>
          <w:tcPr>
            <w:tcW w:w="4986" w:type="dxa"/>
            <w:vAlign w:val="center"/>
          </w:tcPr>
          <w:p w:rsidR="00736C6E" w:rsidRDefault="00D9419F">
            <w:r>
              <w:rPr>
                <w:sz w:val="21"/>
              </w:rPr>
              <w:t>Reikalingi pagrindiniai techniniai ar praktiniai įg</w:t>
            </w:r>
            <w:r>
              <w:rPr>
                <w:sz w:val="21"/>
              </w:rPr>
              <w:t>ūdžiai; darbas atliekamas pagal aiškias instrukcijas ir nustatytas taisykles.</w:t>
            </w:r>
          </w:p>
        </w:tc>
      </w:tr>
      <w:tr w:rsidR="00736C6E">
        <w:trPr>
          <w:jc w:val="center"/>
        </w:trPr>
        <w:tc>
          <w:tcPr>
            <w:tcW w:w="4986" w:type="dxa"/>
            <w:vAlign w:val="center"/>
          </w:tcPr>
          <w:p w:rsidR="00736C6E" w:rsidRDefault="00D9419F">
            <w:pPr>
              <w:jc w:val="center"/>
            </w:pPr>
            <w:r>
              <w:rPr>
                <w:b/>
                <w:sz w:val="21"/>
              </w:rPr>
              <w:t>II</w:t>
            </w:r>
          </w:p>
        </w:tc>
        <w:tc>
          <w:tcPr>
            <w:tcW w:w="4986" w:type="dxa"/>
            <w:vAlign w:val="center"/>
          </w:tcPr>
          <w:p w:rsidR="00736C6E" w:rsidRDefault="00D9419F">
            <w:r>
              <w:rPr>
                <w:sz w:val="21"/>
              </w:rPr>
              <w:t xml:space="preserve">Reikalingi kelių rūšių praktiniai ir techniniai įgūdžiai, bazinis skaitmeninis raštingumas, bendradarbiavimas su kolegomis ir gebėjimas savarankiškai atlikti įprastas </w:t>
            </w:r>
            <w:r>
              <w:rPr>
                <w:sz w:val="21"/>
              </w:rPr>
              <w:t>užduotis.</w:t>
            </w:r>
          </w:p>
        </w:tc>
      </w:tr>
      <w:tr w:rsidR="00736C6E">
        <w:trPr>
          <w:jc w:val="center"/>
        </w:trPr>
        <w:tc>
          <w:tcPr>
            <w:tcW w:w="4986" w:type="dxa"/>
            <w:vAlign w:val="center"/>
          </w:tcPr>
          <w:p w:rsidR="00736C6E" w:rsidRDefault="00D9419F">
            <w:pPr>
              <w:jc w:val="center"/>
            </w:pPr>
            <w:r>
              <w:rPr>
                <w:b/>
                <w:sz w:val="21"/>
              </w:rPr>
              <w:t>III</w:t>
            </w:r>
          </w:p>
        </w:tc>
        <w:tc>
          <w:tcPr>
            <w:tcW w:w="4986" w:type="dxa"/>
            <w:vAlign w:val="center"/>
          </w:tcPr>
          <w:p w:rsidR="00736C6E" w:rsidRDefault="00D9419F">
            <w:r>
              <w:rPr>
                <w:sz w:val="21"/>
              </w:rPr>
              <w:t>Reikalingi geri profesiniai, skaitmeniniai ir komunikaciniai įgūdžiai, gebėjimas spręsti įprastas problemas, derinti veiksmus su kitais darbuotojais ir atlikti kelias skirtingas užduotis.</w:t>
            </w:r>
          </w:p>
        </w:tc>
      </w:tr>
      <w:tr w:rsidR="00736C6E">
        <w:trPr>
          <w:jc w:val="center"/>
        </w:trPr>
        <w:tc>
          <w:tcPr>
            <w:tcW w:w="4986" w:type="dxa"/>
            <w:vAlign w:val="center"/>
          </w:tcPr>
          <w:p w:rsidR="00736C6E" w:rsidRDefault="00D9419F">
            <w:pPr>
              <w:jc w:val="center"/>
            </w:pPr>
            <w:r>
              <w:rPr>
                <w:b/>
                <w:sz w:val="21"/>
              </w:rPr>
              <w:t>IV</w:t>
            </w:r>
          </w:p>
        </w:tc>
        <w:tc>
          <w:tcPr>
            <w:tcW w:w="4986" w:type="dxa"/>
            <w:vAlign w:val="center"/>
          </w:tcPr>
          <w:p w:rsidR="00736C6E" w:rsidRDefault="00D9419F">
            <w:r>
              <w:rPr>
                <w:sz w:val="21"/>
              </w:rPr>
              <w:t>Reikalingi aukšto lygio profesiniai, komunikavimo</w:t>
            </w:r>
            <w:r>
              <w:rPr>
                <w:sz w:val="21"/>
              </w:rPr>
              <w:t>, derybų, konfliktų sprendimo, koordinavimo ir savarankiško problemų sprendimo įgūdžiai; gebėjimas organizuoti kitų darbą ar procesą.</w:t>
            </w:r>
          </w:p>
        </w:tc>
      </w:tr>
      <w:tr w:rsidR="00736C6E">
        <w:trPr>
          <w:jc w:val="center"/>
        </w:trPr>
        <w:tc>
          <w:tcPr>
            <w:tcW w:w="4986" w:type="dxa"/>
            <w:vAlign w:val="center"/>
          </w:tcPr>
          <w:p w:rsidR="00736C6E" w:rsidRDefault="00D9419F">
            <w:pPr>
              <w:jc w:val="center"/>
            </w:pPr>
            <w:r>
              <w:rPr>
                <w:b/>
                <w:sz w:val="21"/>
              </w:rPr>
              <w:t>V</w:t>
            </w:r>
          </w:p>
        </w:tc>
        <w:tc>
          <w:tcPr>
            <w:tcW w:w="4986" w:type="dxa"/>
            <w:vAlign w:val="center"/>
          </w:tcPr>
          <w:p w:rsidR="00736C6E" w:rsidRDefault="00D9419F">
            <w:r>
              <w:rPr>
                <w:sz w:val="21"/>
              </w:rPr>
              <w:t>Reikalingi ekspertiniai, strateginiai, lyderystės, sudėtingų problemų sprendimo, aukšto lygio komunikavimo ir bendradar</w:t>
            </w:r>
            <w:r>
              <w:rPr>
                <w:sz w:val="21"/>
              </w:rPr>
              <w:t>biavimo įgūdžiai; gebėjimas priimti ir pagrįsti reikšmingus sprendimus.</w:t>
            </w:r>
          </w:p>
        </w:tc>
      </w:tr>
    </w:tbl>
    <w:p w:rsidR="00736C6E" w:rsidRDefault="00736C6E">
      <w:pPr>
        <w:spacing w:after="0"/>
      </w:pPr>
    </w:p>
    <w:p w:rsidR="00736C6E" w:rsidRDefault="00D9419F">
      <w:pPr>
        <w:spacing w:after="40" w:line="240" w:lineRule="auto"/>
      </w:pPr>
      <w:r>
        <w:rPr>
          <w:sz w:val="22"/>
        </w:rPr>
        <w:t>5. KVALIFIKACIJOS KRITERIJAUS APRAŠYMAS</w:t>
      </w:r>
    </w:p>
    <w:p w:rsidR="00736C6E" w:rsidRDefault="00D9419F" w:rsidP="00D9419F">
      <w:pPr>
        <w:spacing w:after="40" w:line="240" w:lineRule="auto"/>
        <w:jc w:val="both"/>
      </w:pPr>
      <w:r>
        <w:rPr>
          <w:sz w:val="22"/>
        </w:rPr>
        <w:t>Kvalifikacija apima pareigybei būtiną išsilavinimą, profesinę kvalifikaciją, profesines žinias, specialius pažymėjimus ar leidimus ir profesin</w:t>
      </w:r>
      <w:r>
        <w:rPr>
          <w:sz w:val="22"/>
        </w:rPr>
        <w:t>io darbo patirtį, reikalingą pareigybės funkcijoms tinkamai atlikti.</w:t>
      </w:r>
    </w:p>
    <w:p w:rsidR="00736C6E" w:rsidRDefault="00D9419F">
      <w:pPr>
        <w:spacing w:before="80" w:after="40"/>
        <w:jc w:val="center"/>
      </w:pPr>
      <w:r>
        <w:rPr>
          <w:b/>
          <w:sz w:val="22"/>
        </w:rPr>
        <w:t>KVALIFIKACIJA</w:t>
      </w:r>
    </w:p>
    <w:tbl>
      <w:tblPr>
        <w:tblStyle w:val="Lentelstinklelis"/>
        <w:tblW w:w="0" w:type="auto"/>
        <w:jc w:val="center"/>
        <w:tblLook w:val="04A0" w:firstRow="1" w:lastRow="0" w:firstColumn="1" w:lastColumn="0" w:noHBand="0" w:noVBand="1"/>
      </w:tblPr>
      <w:tblGrid>
        <w:gridCol w:w="4950"/>
        <w:gridCol w:w="4955"/>
      </w:tblGrid>
      <w:tr w:rsidR="00736C6E">
        <w:trPr>
          <w:jc w:val="center"/>
        </w:trPr>
        <w:tc>
          <w:tcPr>
            <w:tcW w:w="4986" w:type="dxa"/>
            <w:shd w:val="clear" w:color="auto" w:fill="D9D9D9"/>
            <w:vAlign w:val="center"/>
          </w:tcPr>
          <w:p w:rsidR="00736C6E" w:rsidRDefault="00D9419F">
            <w:pPr>
              <w:jc w:val="center"/>
            </w:pPr>
            <w:r>
              <w:rPr>
                <w:b/>
                <w:sz w:val="21"/>
              </w:rPr>
              <w:t>Lygis</w:t>
            </w:r>
          </w:p>
        </w:tc>
        <w:tc>
          <w:tcPr>
            <w:tcW w:w="4986" w:type="dxa"/>
            <w:shd w:val="clear" w:color="auto" w:fill="D9D9D9"/>
            <w:vAlign w:val="center"/>
          </w:tcPr>
          <w:p w:rsidR="00736C6E" w:rsidRDefault="00D9419F">
            <w:pPr>
              <w:jc w:val="center"/>
            </w:pPr>
            <w:r>
              <w:rPr>
                <w:b/>
                <w:sz w:val="21"/>
              </w:rPr>
              <w:t>Aprašymas</w:t>
            </w:r>
          </w:p>
        </w:tc>
      </w:tr>
      <w:tr w:rsidR="00736C6E">
        <w:trPr>
          <w:jc w:val="center"/>
        </w:trPr>
        <w:tc>
          <w:tcPr>
            <w:tcW w:w="4986" w:type="dxa"/>
            <w:vAlign w:val="center"/>
          </w:tcPr>
          <w:p w:rsidR="00736C6E" w:rsidRDefault="00D9419F">
            <w:pPr>
              <w:jc w:val="center"/>
            </w:pPr>
            <w:r>
              <w:rPr>
                <w:b/>
                <w:sz w:val="21"/>
              </w:rPr>
              <w:t>I</w:t>
            </w:r>
          </w:p>
        </w:tc>
        <w:tc>
          <w:tcPr>
            <w:tcW w:w="4986" w:type="dxa"/>
            <w:vAlign w:val="center"/>
          </w:tcPr>
          <w:p w:rsidR="00736C6E" w:rsidRDefault="00D9419F">
            <w:r>
              <w:rPr>
                <w:sz w:val="21"/>
              </w:rPr>
              <w:t>Išsilavinimo ar profesinės kvalifikacijos reikalavimai netaikomi; reikalingos žinios ir įgūdžiai gali būti įgyjami darbo vietoje.</w:t>
            </w:r>
          </w:p>
        </w:tc>
      </w:tr>
      <w:tr w:rsidR="00736C6E">
        <w:trPr>
          <w:jc w:val="center"/>
        </w:trPr>
        <w:tc>
          <w:tcPr>
            <w:tcW w:w="4986" w:type="dxa"/>
            <w:vAlign w:val="center"/>
          </w:tcPr>
          <w:p w:rsidR="00736C6E" w:rsidRDefault="00D9419F">
            <w:pPr>
              <w:jc w:val="center"/>
            </w:pPr>
            <w:r>
              <w:rPr>
                <w:b/>
                <w:sz w:val="21"/>
              </w:rPr>
              <w:t>II</w:t>
            </w:r>
          </w:p>
        </w:tc>
        <w:tc>
          <w:tcPr>
            <w:tcW w:w="4986" w:type="dxa"/>
            <w:vAlign w:val="center"/>
          </w:tcPr>
          <w:p w:rsidR="00736C6E" w:rsidRDefault="00D9419F">
            <w:r>
              <w:rPr>
                <w:sz w:val="21"/>
              </w:rPr>
              <w:t xml:space="preserve">Reikalingas </w:t>
            </w:r>
            <w:r>
              <w:rPr>
                <w:sz w:val="21"/>
              </w:rPr>
              <w:t xml:space="preserve">vidurinis išsilavinimas ir (ar) profesinė </w:t>
            </w:r>
            <w:r>
              <w:rPr>
                <w:sz w:val="21"/>
              </w:rPr>
              <w:lastRenderedPageBreak/>
              <w:t>kvalifikacija, bazinės konkrečios veiklos srities žinios.</w:t>
            </w:r>
          </w:p>
        </w:tc>
      </w:tr>
      <w:tr w:rsidR="00736C6E">
        <w:trPr>
          <w:jc w:val="center"/>
        </w:trPr>
        <w:tc>
          <w:tcPr>
            <w:tcW w:w="4986" w:type="dxa"/>
            <w:vAlign w:val="center"/>
          </w:tcPr>
          <w:p w:rsidR="00736C6E" w:rsidRDefault="00D9419F">
            <w:pPr>
              <w:jc w:val="center"/>
            </w:pPr>
            <w:r>
              <w:rPr>
                <w:b/>
                <w:sz w:val="21"/>
              </w:rPr>
              <w:t>III</w:t>
            </w:r>
          </w:p>
        </w:tc>
        <w:tc>
          <w:tcPr>
            <w:tcW w:w="4986" w:type="dxa"/>
            <w:vAlign w:val="center"/>
          </w:tcPr>
          <w:p w:rsidR="00736C6E" w:rsidRDefault="00D9419F">
            <w:r>
              <w:rPr>
                <w:sz w:val="21"/>
              </w:rPr>
              <w:t xml:space="preserve">Reikalingas aukštesnysis / specialusis vidurinis išsilavinimas arba lygiavertė profesinė kvalifikacija ir specifinės veiklos srities žinios; gali būti </w:t>
            </w:r>
            <w:r>
              <w:rPr>
                <w:sz w:val="21"/>
              </w:rPr>
              <w:t>reikalinga profesinė patirtis.</w:t>
            </w:r>
          </w:p>
        </w:tc>
      </w:tr>
      <w:tr w:rsidR="00736C6E">
        <w:trPr>
          <w:jc w:val="center"/>
        </w:trPr>
        <w:tc>
          <w:tcPr>
            <w:tcW w:w="4986" w:type="dxa"/>
            <w:vAlign w:val="center"/>
          </w:tcPr>
          <w:p w:rsidR="00736C6E" w:rsidRDefault="00D9419F">
            <w:pPr>
              <w:jc w:val="center"/>
            </w:pPr>
            <w:r>
              <w:rPr>
                <w:b/>
                <w:sz w:val="21"/>
              </w:rPr>
              <w:t>IV</w:t>
            </w:r>
          </w:p>
        </w:tc>
        <w:tc>
          <w:tcPr>
            <w:tcW w:w="4986" w:type="dxa"/>
            <w:vAlign w:val="center"/>
          </w:tcPr>
          <w:p w:rsidR="00736C6E" w:rsidRDefault="00D9419F">
            <w:r>
              <w:rPr>
                <w:sz w:val="21"/>
              </w:rPr>
              <w:t>Reikalingas aukštasis koleginis arba universitetinis išsilavinimas ir išsamios profesinės bei teisės aktų taikymo žinios; paprastai reikalinga profesinė patirtis.</w:t>
            </w:r>
          </w:p>
        </w:tc>
      </w:tr>
      <w:tr w:rsidR="00736C6E">
        <w:trPr>
          <w:jc w:val="center"/>
        </w:trPr>
        <w:tc>
          <w:tcPr>
            <w:tcW w:w="4986" w:type="dxa"/>
            <w:vAlign w:val="center"/>
          </w:tcPr>
          <w:p w:rsidR="00736C6E" w:rsidRDefault="00D9419F">
            <w:pPr>
              <w:jc w:val="center"/>
            </w:pPr>
            <w:r>
              <w:rPr>
                <w:b/>
                <w:sz w:val="21"/>
              </w:rPr>
              <w:t>V</w:t>
            </w:r>
          </w:p>
        </w:tc>
        <w:tc>
          <w:tcPr>
            <w:tcW w:w="4986" w:type="dxa"/>
            <w:vAlign w:val="center"/>
          </w:tcPr>
          <w:p w:rsidR="00736C6E" w:rsidRDefault="00D9419F">
            <w:r>
              <w:rPr>
                <w:sz w:val="21"/>
              </w:rPr>
              <w:t>Reikalinga aukšto lygio / ekspertinė kvalifikacija, gil</w:t>
            </w:r>
            <w:r>
              <w:rPr>
                <w:sz w:val="21"/>
              </w:rPr>
              <w:t>ios specifinės srities žinios, reikšminga profesinė ir (ar) vadovaujamo darbo patirtis; kai pareigybei nustatyta – magistro ar jam lygiavertė kvalifikacija.</w:t>
            </w:r>
          </w:p>
        </w:tc>
      </w:tr>
    </w:tbl>
    <w:p w:rsidR="00736C6E" w:rsidRDefault="00736C6E">
      <w:pPr>
        <w:spacing w:after="0"/>
      </w:pPr>
    </w:p>
    <w:p w:rsidR="00736C6E" w:rsidRDefault="00D9419F" w:rsidP="00D9419F">
      <w:pPr>
        <w:spacing w:after="40" w:line="240" w:lineRule="auto"/>
        <w:jc w:val="both"/>
      </w:pPr>
      <w:r>
        <w:rPr>
          <w:sz w:val="22"/>
        </w:rPr>
        <w:t>6. Profesinio darbo patirtis apskaičiuojama sumuojant laikotarpius, kai buvo dirbamas analogiškas</w:t>
      </w:r>
      <w:r>
        <w:rPr>
          <w:sz w:val="22"/>
        </w:rPr>
        <w:t xml:space="preserve"> pareigybės aprašyme nustatytas profesijos ar specialybės darbas arba vykdytos analogiškos funkcijos, nepriklausomai nuo darbdavio teisinės formos, jeigu tokia patirtis objektyviai svarbi konkrečiai pareigybei.</w:t>
      </w:r>
    </w:p>
    <w:p w:rsidR="00736C6E" w:rsidRDefault="00D9419F" w:rsidP="00D9419F">
      <w:pPr>
        <w:spacing w:after="40" w:line="240" w:lineRule="auto"/>
        <w:jc w:val="both"/>
      </w:pPr>
      <w:r>
        <w:rPr>
          <w:sz w:val="22"/>
        </w:rPr>
        <w:t>7. PASTANGŲ KRITERIJAUS APRAŠYMAS</w:t>
      </w:r>
    </w:p>
    <w:p w:rsidR="00736C6E" w:rsidRDefault="00D9419F" w:rsidP="00D9419F">
      <w:pPr>
        <w:spacing w:after="40" w:line="240" w:lineRule="auto"/>
        <w:jc w:val="both"/>
      </w:pPr>
      <w:r>
        <w:rPr>
          <w:sz w:val="22"/>
        </w:rPr>
        <w:t xml:space="preserve">Pastangų </w:t>
      </w:r>
      <w:r>
        <w:rPr>
          <w:sz w:val="22"/>
        </w:rPr>
        <w:t>kriterijus parodo fizinių, protinių ir emocinių resursų kiekį bei intensyvumą, reikalingą pareigybės aprašyme nustatytoms užduotims atlikti. Vertinamas įprastas, o ne išimtinis darbo pobūdis.</w:t>
      </w:r>
    </w:p>
    <w:p w:rsidR="00736C6E" w:rsidRDefault="00D9419F">
      <w:pPr>
        <w:spacing w:before="80" w:after="40"/>
        <w:jc w:val="center"/>
      </w:pPr>
      <w:r>
        <w:rPr>
          <w:b/>
          <w:sz w:val="22"/>
        </w:rPr>
        <w:t>PASTANGOS</w:t>
      </w:r>
    </w:p>
    <w:tbl>
      <w:tblPr>
        <w:tblStyle w:val="Lentelstinklelis"/>
        <w:tblW w:w="0" w:type="auto"/>
        <w:jc w:val="center"/>
        <w:tblLook w:val="04A0" w:firstRow="1" w:lastRow="0" w:firstColumn="1" w:lastColumn="0" w:noHBand="0" w:noVBand="1"/>
      </w:tblPr>
      <w:tblGrid>
        <w:gridCol w:w="4948"/>
        <w:gridCol w:w="4957"/>
      </w:tblGrid>
      <w:tr w:rsidR="00736C6E">
        <w:trPr>
          <w:jc w:val="center"/>
        </w:trPr>
        <w:tc>
          <w:tcPr>
            <w:tcW w:w="4986" w:type="dxa"/>
            <w:shd w:val="clear" w:color="auto" w:fill="D9D9D9"/>
            <w:vAlign w:val="center"/>
          </w:tcPr>
          <w:p w:rsidR="00736C6E" w:rsidRDefault="00D9419F">
            <w:pPr>
              <w:jc w:val="center"/>
            </w:pPr>
            <w:r>
              <w:rPr>
                <w:b/>
                <w:sz w:val="21"/>
              </w:rPr>
              <w:t>Lygis</w:t>
            </w:r>
          </w:p>
        </w:tc>
        <w:tc>
          <w:tcPr>
            <w:tcW w:w="4986" w:type="dxa"/>
            <w:shd w:val="clear" w:color="auto" w:fill="D9D9D9"/>
            <w:vAlign w:val="center"/>
          </w:tcPr>
          <w:p w:rsidR="00736C6E" w:rsidRDefault="00D9419F">
            <w:pPr>
              <w:jc w:val="center"/>
            </w:pPr>
            <w:r>
              <w:rPr>
                <w:b/>
                <w:sz w:val="21"/>
              </w:rPr>
              <w:t>Aprašymas</w:t>
            </w:r>
          </w:p>
        </w:tc>
      </w:tr>
      <w:tr w:rsidR="00736C6E">
        <w:trPr>
          <w:jc w:val="center"/>
        </w:trPr>
        <w:tc>
          <w:tcPr>
            <w:tcW w:w="4986" w:type="dxa"/>
            <w:vAlign w:val="center"/>
          </w:tcPr>
          <w:p w:rsidR="00736C6E" w:rsidRDefault="00D9419F">
            <w:pPr>
              <w:jc w:val="center"/>
            </w:pPr>
            <w:r>
              <w:rPr>
                <w:b/>
                <w:sz w:val="21"/>
              </w:rPr>
              <w:t>I</w:t>
            </w:r>
          </w:p>
        </w:tc>
        <w:tc>
          <w:tcPr>
            <w:tcW w:w="4986" w:type="dxa"/>
            <w:vAlign w:val="center"/>
          </w:tcPr>
          <w:p w:rsidR="00736C6E" w:rsidRDefault="00D9419F">
            <w:r>
              <w:rPr>
                <w:sz w:val="21"/>
              </w:rPr>
              <w:t>Nedidelės fizinės, protinės ir emoc</w:t>
            </w:r>
            <w:r>
              <w:rPr>
                <w:sz w:val="21"/>
              </w:rPr>
              <w:t>inės pastangos; užduotys aiškios, pasikartojančios, darbo tempas tolygus.</w:t>
            </w:r>
          </w:p>
        </w:tc>
      </w:tr>
      <w:tr w:rsidR="00736C6E">
        <w:trPr>
          <w:jc w:val="center"/>
        </w:trPr>
        <w:tc>
          <w:tcPr>
            <w:tcW w:w="4986" w:type="dxa"/>
            <w:vAlign w:val="center"/>
          </w:tcPr>
          <w:p w:rsidR="00736C6E" w:rsidRDefault="00D9419F">
            <w:pPr>
              <w:jc w:val="center"/>
            </w:pPr>
            <w:r>
              <w:rPr>
                <w:b/>
                <w:sz w:val="21"/>
              </w:rPr>
              <w:t>II</w:t>
            </w:r>
          </w:p>
        </w:tc>
        <w:tc>
          <w:tcPr>
            <w:tcW w:w="4986" w:type="dxa"/>
            <w:vAlign w:val="center"/>
          </w:tcPr>
          <w:p w:rsidR="00736C6E" w:rsidRDefault="00D9419F">
            <w:r>
              <w:rPr>
                <w:sz w:val="21"/>
              </w:rPr>
              <w:t>Vidutinės pastangos; reikia nuolatinio dėmesio, darbo tempo palaikymo, bendravimo su žmonėmis ar epizodinių fizinių pastangų.</w:t>
            </w:r>
          </w:p>
        </w:tc>
      </w:tr>
      <w:tr w:rsidR="00736C6E">
        <w:trPr>
          <w:jc w:val="center"/>
        </w:trPr>
        <w:tc>
          <w:tcPr>
            <w:tcW w:w="4986" w:type="dxa"/>
            <w:vAlign w:val="center"/>
          </w:tcPr>
          <w:p w:rsidR="00736C6E" w:rsidRDefault="00D9419F">
            <w:pPr>
              <w:jc w:val="center"/>
            </w:pPr>
            <w:r>
              <w:rPr>
                <w:b/>
                <w:sz w:val="21"/>
              </w:rPr>
              <w:t>III</w:t>
            </w:r>
          </w:p>
        </w:tc>
        <w:tc>
          <w:tcPr>
            <w:tcW w:w="4986" w:type="dxa"/>
            <w:vAlign w:val="center"/>
          </w:tcPr>
          <w:p w:rsidR="00736C6E" w:rsidRDefault="00D9419F">
            <w:r>
              <w:rPr>
                <w:sz w:val="21"/>
              </w:rPr>
              <w:t xml:space="preserve">Reikšmingos protinės ir (ar) emocinės </w:t>
            </w:r>
            <w:r>
              <w:rPr>
                <w:sz w:val="21"/>
              </w:rPr>
              <w:t>pastangos; dažnas kelių užduočių derinimas, intensyvus bendravimas, kūrybinis ar analitinis darbas, periodinės fizinės pastangos.</w:t>
            </w:r>
          </w:p>
        </w:tc>
      </w:tr>
      <w:tr w:rsidR="00736C6E">
        <w:trPr>
          <w:jc w:val="center"/>
        </w:trPr>
        <w:tc>
          <w:tcPr>
            <w:tcW w:w="4986" w:type="dxa"/>
            <w:vAlign w:val="center"/>
          </w:tcPr>
          <w:p w:rsidR="00736C6E" w:rsidRDefault="00D9419F">
            <w:pPr>
              <w:jc w:val="center"/>
            </w:pPr>
            <w:r>
              <w:rPr>
                <w:b/>
                <w:sz w:val="21"/>
              </w:rPr>
              <w:t>IV</w:t>
            </w:r>
          </w:p>
        </w:tc>
        <w:tc>
          <w:tcPr>
            <w:tcW w:w="4986" w:type="dxa"/>
            <w:vAlign w:val="center"/>
          </w:tcPr>
          <w:p w:rsidR="00736C6E" w:rsidRDefault="00D9419F">
            <w:r>
              <w:rPr>
                <w:sz w:val="21"/>
              </w:rPr>
              <w:t>Didelės ir ilgalaikės protinės, emocinės ir (ar) fizinės pastangos; didelis darbo tempas, sudėtingų situacijų valdymas, nu</w:t>
            </w:r>
            <w:r>
              <w:rPr>
                <w:sz w:val="21"/>
              </w:rPr>
              <w:t>olatinis dėmesio išlaikymas ir atsakomybė už kitų veiklos koordinavimą.</w:t>
            </w:r>
          </w:p>
        </w:tc>
      </w:tr>
      <w:tr w:rsidR="00736C6E">
        <w:trPr>
          <w:jc w:val="center"/>
        </w:trPr>
        <w:tc>
          <w:tcPr>
            <w:tcW w:w="4986" w:type="dxa"/>
            <w:vAlign w:val="center"/>
          </w:tcPr>
          <w:p w:rsidR="00736C6E" w:rsidRDefault="00D9419F">
            <w:pPr>
              <w:jc w:val="center"/>
            </w:pPr>
            <w:r>
              <w:rPr>
                <w:b/>
                <w:sz w:val="21"/>
              </w:rPr>
              <w:t>V</w:t>
            </w:r>
          </w:p>
        </w:tc>
        <w:tc>
          <w:tcPr>
            <w:tcW w:w="4986" w:type="dxa"/>
            <w:vAlign w:val="center"/>
          </w:tcPr>
          <w:p w:rsidR="00736C6E" w:rsidRDefault="00D9419F">
            <w:r>
              <w:rPr>
                <w:sz w:val="21"/>
              </w:rPr>
              <w:t>Itin didelės ir nuolatinės pastangos; aukštas sprendimų, emocinės įtampos, kompleksinio koordinavimo ar fizinio krūvio intensyvumas, turintis reikšmingą poveikį Centro rezultatams.</w:t>
            </w:r>
          </w:p>
        </w:tc>
      </w:tr>
    </w:tbl>
    <w:p w:rsidR="00736C6E" w:rsidRDefault="00736C6E">
      <w:pPr>
        <w:spacing w:after="0"/>
      </w:pPr>
    </w:p>
    <w:p w:rsidR="00736C6E" w:rsidRDefault="00D9419F">
      <w:pPr>
        <w:spacing w:after="40" w:line="240" w:lineRule="auto"/>
      </w:pPr>
      <w:r>
        <w:rPr>
          <w:sz w:val="22"/>
        </w:rPr>
        <w:t>8. ATSAKOMYBĖS KRITERIJAUS APRAŠYMAS</w:t>
      </w:r>
    </w:p>
    <w:p w:rsidR="00736C6E" w:rsidRDefault="00D9419F" w:rsidP="00D9419F">
      <w:pPr>
        <w:spacing w:after="40" w:line="240" w:lineRule="auto"/>
        <w:jc w:val="both"/>
      </w:pPr>
      <w:r>
        <w:rPr>
          <w:sz w:val="22"/>
        </w:rPr>
        <w:t>Atsakomybės kriterijus apibūdina pareigybės sprendimų, veiksmų ar neveikimo poveikį Centro veiklai, rezultatams, finansams, darbuotojams, lankytojams, reputacijai ir teisės aktų laikymuisi.</w:t>
      </w:r>
    </w:p>
    <w:p w:rsidR="00736C6E" w:rsidRDefault="00D9419F">
      <w:pPr>
        <w:spacing w:before="80" w:after="40"/>
        <w:jc w:val="center"/>
      </w:pPr>
      <w:r>
        <w:rPr>
          <w:b/>
          <w:sz w:val="22"/>
        </w:rPr>
        <w:t>ATSAKOMYBĖ</w:t>
      </w:r>
    </w:p>
    <w:tbl>
      <w:tblPr>
        <w:tblStyle w:val="Lentelstinklelis"/>
        <w:tblW w:w="0" w:type="auto"/>
        <w:jc w:val="center"/>
        <w:tblLook w:val="04A0" w:firstRow="1" w:lastRow="0" w:firstColumn="1" w:lastColumn="0" w:noHBand="0" w:noVBand="1"/>
      </w:tblPr>
      <w:tblGrid>
        <w:gridCol w:w="4948"/>
        <w:gridCol w:w="4957"/>
      </w:tblGrid>
      <w:tr w:rsidR="00736C6E">
        <w:trPr>
          <w:jc w:val="center"/>
        </w:trPr>
        <w:tc>
          <w:tcPr>
            <w:tcW w:w="4986" w:type="dxa"/>
            <w:shd w:val="clear" w:color="auto" w:fill="D9D9D9"/>
            <w:vAlign w:val="center"/>
          </w:tcPr>
          <w:p w:rsidR="00736C6E" w:rsidRDefault="00D9419F">
            <w:pPr>
              <w:jc w:val="center"/>
            </w:pPr>
            <w:r>
              <w:rPr>
                <w:b/>
                <w:sz w:val="21"/>
              </w:rPr>
              <w:t>Lygis</w:t>
            </w:r>
          </w:p>
        </w:tc>
        <w:tc>
          <w:tcPr>
            <w:tcW w:w="4986" w:type="dxa"/>
            <w:shd w:val="clear" w:color="auto" w:fill="D9D9D9"/>
            <w:vAlign w:val="center"/>
          </w:tcPr>
          <w:p w:rsidR="00736C6E" w:rsidRDefault="00D9419F">
            <w:pPr>
              <w:jc w:val="center"/>
            </w:pPr>
            <w:r>
              <w:rPr>
                <w:b/>
                <w:sz w:val="21"/>
              </w:rPr>
              <w:t>Aprašymas</w:t>
            </w:r>
          </w:p>
        </w:tc>
      </w:tr>
      <w:tr w:rsidR="00736C6E">
        <w:trPr>
          <w:jc w:val="center"/>
        </w:trPr>
        <w:tc>
          <w:tcPr>
            <w:tcW w:w="4986" w:type="dxa"/>
            <w:vAlign w:val="center"/>
          </w:tcPr>
          <w:p w:rsidR="00736C6E" w:rsidRDefault="00D9419F">
            <w:pPr>
              <w:jc w:val="center"/>
            </w:pPr>
            <w:r>
              <w:rPr>
                <w:b/>
                <w:sz w:val="21"/>
              </w:rPr>
              <w:t>I</w:t>
            </w:r>
          </w:p>
        </w:tc>
        <w:tc>
          <w:tcPr>
            <w:tcW w:w="4986" w:type="dxa"/>
            <w:vAlign w:val="center"/>
          </w:tcPr>
          <w:p w:rsidR="00736C6E" w:rsidRDefault="00D9419F">
            <w:r>
              <w:rPr>
                <w:sz w:val="21"/>
              </w:rPr>
              <w:t>Atsako už tinkamą savo užduočių atlikimą; klaidų poveikis ribotas ir lengvai ištaisomas.</w:t>
            </w:r>
          </w:p>
        </w:tc>
      </w:tr>
      <w:tr w:rsidR="00736C6E">
        <w:trPr>
          <w:jc w:val="center"/>
        </w:trPr>
        <w:tc>
          <w:tcPr>
            <w:tcW w:w="4986" w:type="dxa"/>
            <w:vAlign w:val="center"/>
          </w:tcPr>
          <w:p w:rsidR="00736C6E" w:rsidRDefault="00D9419F">
            <w:pPr>
              <w:jc w:val="center"/>
            </w:pPr>
            <w:r>
              <w:rPr>
                <w:b/>
                <w:sz w:val="21"/>
              </w:rPr>
              <w:t>II</w:t>
            </w:r>
          </w:p>
        </w:tc>
        <w:tc>
          <w:tcPr>
            <w:tcW w:w="4986" w:type="dxa"/>
            <w:vAlign w:val="center"/>
          </w:tcPr>
          <w:p w:rsidR="00736C6E" w:rsidRDefault="00D9419F">
            <w:r>
              <w:rPr>
                <w:sz w:val="21"/>
              </w:rPr>
              <w:t>Atsako už savarankiškai atliekamų funkcijų kokybę ir terminus; teikia informaciją ir paslaugas, reikalingas kitų darbuotojų darbui.</w:t>
            </w:r>
          </w:p>
        </w:tc>
      </w:tr>
      <w:tr w:rsidR="00736C6E">
        <w:trPr>
          <w:jc w:val="center"/>
        </w:trPr>
        <w:tc>
          <w:tcPr>
            <w:tcW w:w="4986" w:type="dxa"/>
            <w:vAlign w:val="center"/>
          </w:tcPr>
          <w:p w:rsidR="00736C6E" w:rsidRDefault="00D9419F">
            <w:pPr>
              <w:jc w:val="center"/>
            </w:pPr>
            <w:r>
              <w:rPr>
                <w:b/>
                <w:sz w:val="21"/>
              </w:rPr>
              <w:t>III</w:t>
            </w:r>
          </w:p>
        </w:tc>
        <w:tc>
          <w:tcPr>
            <w:tcW w:w="4986" w:type="dxa"/>
            <w:vAlign w:val="center"/>
          </w:tcPr>
          <w:p w:rsidR="00736C6E" w:rsidRDefault="00D9419F">
            <w:r>
              <w:rPr>
                <w:sz w:val="21"/>
              </w:rPr>
              <w:t>Atsako už savarankiškai</w:t>
            </w:r>
            <w:r>
              <w:rPr>
                <w:sz w:val="21"/>
              </w:rPr>
              <w:t xml:space="preserve"> administruojamą veiklos sritį ar jos dalį; sprendimai ir darbo rezultatai daro </w:t>
            </w:r>
            <w:r>
              <w:rPr>
                <w:sz w:val="21"/>
              </w:rPr>
              <w:lastRenderedPageBreak/>
              <w:t>pastebimą poveikį kitų darbuotojų ar padalinio veiklai.</w:t>
            </w:r>
          </w:p>
        </w:tc>
      </w:tr>
      <w:tr w:rsidR="00736C6E">
        <w:trPr>
          <w:jc w:val="center"/>
        </w:trPr>
        <w:tc>
          <w:tcPr>
            <w:tcW w:w="4986" w:type="dxa"/>
            <w:vAlign w:val="center"/>
          </w:tcPr>
          <w:p w:rsidR="00736C6E" w:rsidRDefault="00D9419F">
            <w:pPr>
              <w:jc w:val="center"/>
            </w:pPr>
            <w:r>
              <w:rPr>
                <w:b/>
                <w:sz w:val="21"/>
              </w:rPr>
              <w:t>IV</w:t>
            </w:r>
          </w:p>
        </w:tc>
        <w:tc>
          <w:tcPr>
            <w:tcW w:w="4986" w:type="dxa"/>
            <w:vAlign w:val="center"/>
          </w:tcPr>
          <w:p w:rsidR="00736C6E" w:rsidRDefault="00D9419F">
            <w:r>
              <w:rPr>
                <w:sz w:val="21"/>
              </w:rPr>
              <w:t>Atsako už reikšmingą veiklos sritį, procesą, projektą ar darbuotojų grupę; priima sprendimus savo kompetencijos ribo</w:t>
            </w:r>
            <w:r>
              <w:rPr>
                <w:sz w:val="21"/>
              </w:rPr>
              <w:t>se, gali deleguoti dalį užduočių ir kontroliuoja jų vykdymą.</w:t>
            </w:r>
          </w:p>
        </w:tc>
      </w:tr>
      <w:tr w:rsidR="00736C6E">
        <w:trPr>
          <w:jc w:val="center"/>
        </w:trPr>
        <w:tc>
          <w:tcPr>
            <w:tcW w:w="4986" w:type="dxa"/>
            <w:vAlign w:val="center"/>
          </w:tcPr>
          <w:p w:rsidR="00736C6E" w:rsidRDefault="00D9419F">
            <w:pPr>
              <w:jc w:val="center"/>
            </w:pPr>
            <w:r>
              <w:rPr>
                <w:b/>
                <w:sz w:val="21"/>
              </w:rPr>
              <w:t>V</w:t>
            </w:r>
          </w:p>
        </w:tc>
        <w:tc>
          <w:tcPr>
            <w:tcW w:w="4986" w:type="dxa"/>
            <w:vAlign w:val="center"/>
          </w:tcPr>
          <w:p w:rsidR="00736C6E" w:rsidRDefault="00D9419F">
            <w:r>
              <w:rPr>
                <w:sz w:val="21"/>
              </w:rPr>
              <w:t>Atsako už strateginius ar viso Centro rezultatams reikšmingus sprendimus, pagrindinius procesus, didelės apimties išteklius ar darbuotojų veiklą; sprendimų poveikis gali pasireikšti ir už Cent</w:t>
            </w:r>
            <w:r>
              <w:rPr>
                <w:sz w:val="21"/>
              </w:rPr>
              <w:t>ro ribų.</w:t>
            </w:r>
          </w:p>
        </w:tc>
      </w:tr>
    </w:tbl>
    <w:p w:rsidR="00736C6E" w:rsidRDefault="00736C6E">
      <w:pPr>
        <w:spacing w:after="0"/>
      </w:pPr>
    </w:p>
    <w:p w:rsidR="00736C6E" w:rsidRDefault="00D9419F">
      <w:pPr>
        <w:spacing w:after="40" w:line="240" w:lineRule="auto"/>
      </w:pPr>
      <w:r>
        <w:rPr>
          <w:sz w:val="22"/>
        </w:rPr>
        <w:t>9. DARBO SĄLYGŲ KRITERIJAUS APRAŠYMAS</w:t>
      </w:r>
    </w:p>
    <w:p w:rsidR="00736C6E" w:rsidRDefault="00D9419F" w:rsidP="00D9419F">
      <w:pPr>
        <w:spacing w:after="40" w:line="240" w:lineRule="auto"/>
        <w:jc w:val="both"/>
      </w:pPr>
      <w:r>
        <w:rPr>
          <w:sz w:val="22"/>
        </w:rPr>
        <w:t xml:space="preserve">Darbo sąlygų kriterijus apima darbo aplinką, intensyvumą, darbo laiko ypatumus, riziką, fizinius ir psichologinius veiksnius, kontaktą su lankytojais ar konfliktais, darbą renginiuose, lauke, vakarais, </w:t>
      </w:r>
      <w:r>
        <w:rPr>
          <w:sz w:val="22"/>
        </w:rPr>
        <w:t>poilsio ar švenčių dienomis ir kitus pareigybei būdingus veiksnius.</w:t>
      </w:r>
    </w:p>
    <w:p w:rsidR="00736C6E" w:rsidRDefault="00D9419F">
      <w:pPr>
        <w:spacing w:before="80" w:after="40"/>
        <w:jc w:val="center"/>
      </w:pPr>
      <w:r>
        <w:rPr>
          <w:b/>
          <w:sz w:val="22"/>
        </w:rPr>
        <w:t>DARBO SĄLYGOS</w:t>
      </w:r>
    </w:p>
    <w:tbl>
      <w:tblPr>
        <w:tblStyle w:val="Lentelstinklelis"/>
        <w:tblW w:w="0" w:type="auto"/>
        <w:jc w:val="center"/>
        <w:tblLook w:val="04A0" w:firstRow="1" w:lastRow="0" w:firstColumn="1" w:lastColumn="0" w:noHBand="0" w:noVBand="1"/>
      </w:tblPr>
      <w:tblGrid>
        <w:gridCol w:w="4949"/>
        <w:gridCol w:w="4956"/>
      </w:tblGrid>
      <w:tr w:rsidR="00736C6E">
        <w:trPr>
          <w:jc w:val="center"/>
        </w:trPr>
        <w:tc>
          <w:tcPr>
            <w:tcW w:w="4986" w:type="dxa"/>
            <w:shd w:val="clear" w:color="auto" w:fill="D9D9D9"/>
            <w:vAlign w:val="center"/>
          </w:tcPr>
          <w:p w:rsidR="00736C6E" w:rsidRDefault="00D9419F">
            <w:pPr>
              <w:jc w:val="center"/>
            </w:pPr>
            <w:r>
              <w:rPr>
                <w:b/>
                <w:sz w:val="21"/>
              </w:rPr>
              <w:t>Lygis</w:t>
            </w:r>
          </w:p>
        </w:tc>
        <w:tc>
          <w:tcPr>
            <w:tcW w:w="4986" w:type="dxa"/>
            <w:shd w:val="clear" w:color="auto" w:fill="D9D9D9"/>
            <w:vAlign w:val="center"/>
          </w:tcPr>
          <w:p w:rsidR="00736C6E" w:rsidRDefault="00D9419F">
            <w:pPr>
              <w:jc w:val="center"/>
            </w:pPr>
            <w:r>
              <w:rPr>
                <w:b/>
                <w:sz w:val="21"/>
              </w:rPr>
              <w:t>Aprašymas</w:t>
            </w:r>
          </w:p>
        </w:tc>
      </w:tr>
      <w:tr w:rsidR="00736C6E">
        <w:trPr>
          <w:jc w:val="center"/>
        </w:trPr>
        <w:tc>
          <w:tcPr>
            <w:tcW w:w="4986" w:type="dxa"/>
            <w:vAlign w:val="center"/>
          </w:tcPr>
          <w:p w:rsidR="00736C6E" w:rsidRDefault="00D9419F">
            <w:pPr>
              <w:jc w:val="center"/>
            </w:pPr>
            <w:r>
              <w:rPr>
                <w:b/>
                <w:sz w:val="21"/>
              </w:rPr>
              <w:t>I</w:t>
            </w:r>
          </w:p>
        </w:tc>
        <w:tc>
          <w:tcPr>
            <w:tcW w:w="4986" w:type="dxa"/>
            <w:vAlign w:val="center"/>
          </w:tcPr>
          <w:p w:rsidR="00736C6E" w:rsidRDefault="00D9419F">
            <w:r>
              <w:rPr>
                <w:sz w:val="21"/>
              </w:rPr>
              <w:t>Įprastos ir stabilios darbo sąlygos, minimalūs fiziniai ir psichologiniai rizikos veiksniai.</w:t>
            </w:r>
          </w:p>
        </w:tc>
      </w:tr>
      <w:tr w:rsidR="00736C6E">
        <w:trPr>
          <w:jc w:val="center"/>
        </w:trPr>
        <w:tc>
          <w:tcPr>
            <w:tcW w:w="4986" w:type="dxa"/>
            <w:vAlign w:val="center"/>
          </w:tcPr>
          <w:p w:rsidR="00736C6E" w:rsidRDefault="00D9419F">
            <w:pPr>
              <w:jc w:val="center"/>
            </w:pPr>
            <w:r>
              <w:rPr>
                <w:b/>
                <w:sz w:val="21"/>
              </w:rPr>
              <w:t>II</w:t>
            </w:r>
          </w:p>
        </w:tc>
        <w:tc>
          <w:tcPr>
            <w:tcW w:w="4986" w:type="dxa"/>
            <w:vAlign w:val="center"/>
          </w:tcPr>
          <w:p w:rsidR="00736C6E" w:rsidRDefault="00D9419F">
            <w:r>
              <w:rPr>
                <w:sz w:val="21"/>
              </w:rPr>
              <w:t>Periodiškai kintanti darbo aplinka ar tempas; epizodinis d</w:t>
            </w:r>
            <w:r>
              <w:rPr>
                <w:sz w:val="21"/>
              </w:rPr>
              <w:t>arbas ne įprastomis valandomis, su lankytojais ar nedideliais fiziniais / psichologiniais veiksniais.</w:t>
            </w:r>
          </w:p>
        </w:tc>
      </w:tr>
      <w:tr w:rsidR="00736C6E">
        <w:trPr>
          <w:jc w:val="center"/>
        </w:trPr>
        <w:tc>
          <w:tcPr>
            <w:tcW w:w="4986" w:type="dxa"/>
            <w:vAlign w:val="center"/>
          </w:tcPr>
          <w:p w:rsidR="00736C6E" w:rsidRDefault="00D9419F">
            <w:pPr>
              <w:jc w:val="center"/>
            </w:pPr>
            <w:r>
              <w:rPr>
                <w:b/>
                <w:sz w:val="21"/>
              </w:rPr>
              <w:t>III</w:t>
            </w:r>
          </w:p>
        </w:tc>
        <w:tc>
          <w:tcPr>
            <w:tcW w:w="4986" w:type="dxa"/>
            <w:vAlign w:val="center"/>
          </w:tcPr>
          <w:p w:rsidR="00736C6E" w:rsidRDefault="00D9419F">
            <w:r>
              <w:rPr>
                <w:sz w:val="21"/>
              </w:rPr>
              <w:t xml:space="preserve">Dažnai kintanti arba intensyvi darbo aplinka; reguliarus darbas renginiuose, vakarais ar savaitgaliais, didesnis bendravimo ir emocinis krūvis arba </w:t>
            </w:r>
            <w:r>
              <w:rPr>
                <w:sz w:val="21"/>
              </w:rPr>
              <w:t>fizinės aplinkos veiksniai.</w:t>
            </w:r>
          </w:p>
        </w:tc>
      </w:tr>
      <w:tr w:rsidR="00736C6E">
        <w:trPr>
          <w:jc w:val="center"/>
        </w:trPr>
        <w:tc>
          <w:tcPr>
            <w:tcW w:w="4986" w:type="dxa"/>
            <w:vAlign w:val="center"/>
          </w:tcPr>
          <w:p w:rsidR="00736C6E" w:rsidRDefault="00D9419F">
            <w:pPr>
              <w:jc w:val="center"/>
            </w:pPr>
            <w:r>
              <w:rPr>
                <w:b/>
                <w:sz w:val="21"/>
              </w:rPr>
              <w:t>IV</w:t>
            </w:r>
          </w:p>
        </w:tc>
        <w:tc>
          <w:tcPr>
            <w:tcW w:w="4986" w:type="dxa"/>
            <w:vAlign w:val="center"/>
          </w:tcPr>
          <w:p w:rsidR="00736C6E" w:rsidRDefault="00D9419F">
            <w:r>
              <w:rPr>
                <w:sz w:val="21"/>
              </w:rPr>
              <w:t>Sudėtingos darbo sąlygos: didelis intensyvumas, dažni nestandartiniai darbo laiko režimai, reikšmingi psichologiniai, fiziniai ar saugos rizikos veiksniai.</w:t>
            </w:r>
          </w:p>
        </w:tc>
      </w:tr>
      <w:tr w:rsidR="00736C6E">
        <w:trPr>
          <w:jc w:val="center"/>
        </w:trPr>
        <w:tc>
          <w:tcPr>
            <w:tcW w:w="4986" w:type="dxa"/>
            <w:vAlign w:val="center"/>
          </w:tcPr>
          <w:p w:rsidR="00736C6E" w:rsidRDefault="00D9419F">
            <w:pPr>
              <w:jc w:val="center"/>
            </w:pPr>
            <w:r>
              <w:rPr>
                <w:b/>
                <w:sz w:val="21"/>
              </w:rPr>
              <w:t>V</w:t>
            </w:r>
          </w:p>
        </w:tc>
        <w:tc>
          <w:tcPr>
            <w:tcW w:w="4986" w:type="dxa"/>
            <w:vAlign w:val="center"/>
          </w:tcPr>
          <w:p w:rsidR="00736C6E" w:rsidRDefault="00D9419F">
            <w:r>
              <w:rPr>
                <w:sz w:val="21"/>
              </w:rPr>
              <w:t xml:space="preserve">Itin sudėtingos ar nuolat didelio intensyvumo sąlygos, kai vienu </w:t>
            </w:r>
            <w:r>
              <w:rPr>
                <w:sz w:val="21"/>
              </w:rPr>
              <w:t>metu veikia keli reikšmingi fiziniai, psichologiniai, organizaciniai ar saugos rizikos veiksniai.</w:t>
            </w:r>
          </w:p>
        </w:tc>
      </w:tr>
    </w:tbl>
    <w:p w:rsidR="00736C6E" w:rsidRDefault="00736C6E">
      <w:pPr>
        <w:spacing w:after="0"/>
      </w:pPr>
    </w:p>
    <w:p w:rsidR="00736C6E" w:rsidRDefault="00D9419F">
      <w:pPr>
        <w:spacing w:after="40" w:line="240" w:lineRule="auto"/>
      </w:pPr>
      <w:r>
        <w:rPr>
          <w:sz w:val="22"/>
        </w:rPr>
        <w:t>10. VEIKLOS SUDĖTINGUMO IR SAVARANKIŠKUMO KRITERIJAUS APRAŠYMAS</w:t>
      </w:r>
    </w:p>
    <w:p w:rsidR="00736C6E" w:rsidRDefault="00D9419F" w:rsidP="00D9419F">
      <w:pPr>
        <w:spacing w:after="40" w:line="240" w:lineRule="auto"/>
        <w:jc w:val="both"/>
      </w:pPr>
      <w:r>
        <w:rPr>
          <w:sz w:val="22"/>
        </w:rPr>
        <w:t>Šis kriterijus gali būti taikomas kaip papildomas objektyvus kriterijus, padedantis atskirti</w:t>
      </w:r>
      <w:r>
        <w:rPr>
          <w:sz w:val="22"/>
        </w:rPr>
        <w:t xml:space="preserve"> skirtingos vertės pareigybes tame pačiame profesiniame lauke. Jis negali pakeisti privalomų įgūdžių, kvalifikacijos, pastangų, atsakomybės ir darbo sąlygų kriterijų.</w:t>
      </w:r>
    </w:p>
    <w:p w:rsidR="00736C6E" w:rsidRDefault="00D9419F">
      <w:pPr>
        <w:spacing w:before="80" w:after="40"/>
        <w:jc w:val="center"/>
      </w:pPr>
      <w:r>
        <w:rPr>
          <w:b/>
          <w:sz w:val="22"/>
        </w:rPr>
        <w:t>VEIKLOS SUDĖTINGUMAS IR SAVARANKIŠKUMAS</w:t>
      </w:r>
    </w:p>
    <w:tbl>
      <w:tblPr>
        <w:tblStyle w:val="Lentelstinklelis"/>
        <w:tblW w:w="0" w:type="auto"/>
        <w:jc w:val="center"/>
        <w:tblLook w:val="04A0" w:firstRow="1" w:lastRow="0" w:firstColumn="1" w:lastColumn="0" w:noHBand="0" w:noVBand="1"/>
      </w:tblPr>
      <w:tblGrid>
        <w:gridCol w:w="4949"/>
        <w:gridCol w:w="4956"/>
      </w:tblGrid>
      <w:tr w:rsidR="00736C6E">
        <w:trPr>
          <w:jc w:val="center"/>
        </w:trPr>
        <w:tc>
          <w:tcPr>
            <w:tcW w:w="4986" w:type="dxa"/>
            <w:shd w:val="clear" w:color="auto" w:fill="D9D9D9"/>
            <w:vAlign w:val="center"/>
          </w:tcPr>
          <w:p w:rsidR="00736C6E" w:rsidRDefault="00D9419F">
            <w:pPr>
              <w:jc w:val="center"/>
            </w:pPr>
            <w:r>
              <w:rPr>
                <w:b/>
                <w:sz w:val="21"/>
              </w:rPr>
              <w:t>Lygis</w:t>
            </w:r>
          </w:p>
        </w:tc>
        <w:tc>
          <w:tcPr>
            <w:tcW w:w="4986" w:type="dxa"/>
            <w:shd w:val="clear" w:color="auto" w:fill="D9D9D9"/>
            <w:vAlign w:val="center"/>
          </w:tcPr>
          <w:p w:rsidR="00736C6E" w:rsidRDefault="00D9419F">
            <w:pPr>
              <w:jc w:val="center"/>
            </w:pPr>
            <w:r>
              <w:rPr>
                <w:b/>
                <w:sz w:val="21"/>
              </w:rPr>
              <w:t>Aprašymas</w:t>
            </w:r>
          </w:p>
        </w:tc>
      </w:tr>
      <w:tr w:rsidR="00736C6E">
        <w:trPr>
          <w:jc w:val="center"/>
        </w:trPr>
        <w:tc>
          <w:tcPr>
            <w:tcW w:w="4986" w:type="dxa"/>
            <w:vAlign w:val="center"/>
          </w:tcPr>
          <w:p w:rsidR="00736C6E" w:rsidRDefault="00D9419F">
            <w:pPr>
              <w:jc w:val="center"/>
            </w:pPr>
            <w:r>
              <w:rPr>
                <w:b/>
                <w:sz w:val="21"/>
              </w:rPr>
              <w:t>I</w:t>
            </w:r>
          </w:p>
        </w:tc>
        <w:tc>
          <w:tcPr>
            <w:tcW w:w="4986" w:type="dxa"/>
            <w:vAlign w:val="center"/>
          </w:tcPr>
          <w:p w:rsidR="00736C6E" w:rsidRDefault="00D9419F">
            <w:r>
              <w:rPr>
                <w:sz w:val="21"/>
              </w:rPr>
              <w:t xml:space="preserve">Atlieka paprastas, aiškiai </w:t>
            </w:r>
            <w:r>
              <w:rPr>
                <w:sz w:val="21"/>
              </w:rPr>
              <w:t>apibrėžtas užduotis su pagalba ir pagal konkrečias instrukcijas.</w:t>
            </w:r>
          </w:p>
        </w:tc>
      </w:tr>
      <w:tr w:rsidR="00736C6E">
        <w:trPr>
          <w:jc w:val="center"/>
        </w:trPr>
        <w:tc>
          <w:tcPr>
            <w:tcW w:w="4986" w:type="dxa"/>
            <w:vAlign w:val="center"/>
          </w:tcPr>
          <w:p w:rsidR="00736C6E" w:rsidRDefault="00D9419F">
            <w:pPr>
              <w:jc w:val="center"/>
            </w:pPr>
            <w:r>
              <w:rPr>
                <w:b/>
                <w:sz w:val="21"/>
              </w:rPr>
              <w:t>II</w:t>
            </w:r>
          </w:p>
        </w:tc>
        <w:tc>
          <w:tcPr>
            <w:tcW w:w="4986" w:type="dxa"/>
            <w:vAlign w:val="center"/>
          </w:tcPr>
          <w:p w:rsidR="00736C6E" w:rsidRDefault="00D9419F">
            <w:r>
              <w:rPr>
                <w:sz w:val="21"/>
              </w:rPr>
              <w:t>Savarankiškai atlieka nesudėtingas ir mažos apimties užduotis pagal nustatytas procedūras.</w:t>
            </w:r>
          </w:p>
        </w:tc>
      </w:tr>
      <w:tr w:rsidR="00736C6E">
        <w:trPr>
          <w:jc w:val="center"/>
        </w:trPr>
        <w:tc>
          <w:tcPr>
            <w:tcW w:w="4986" w:type="dxa"/>
            <w:vAlign w:val="center"/>
          </w:tcPr>
          <w:p w:rsidR="00736C6E" w:rsidRDefault="00D9419F">
            <w:pPr>
              <w:jc w:val="center"/>
            </w:pPr>
            <w:r>
              <w:rPr>
                <w:b/>
                <w:sz w:val="21"/>
              </w:rPr>
              <w:t>III</w:t>
            </w:r>
          </w:p>
        </w:tc>
        <w:tc>
          <w:tcPr>
            <w:tcW w:w="4986" w:type="dxa"/>
            <w:vAlign w:val="center"/>
          </w:tcPr>
          <w:p w:rsidR="00736C6E" w:rsidRDefault="00D9419F">
            <w:r>
              <w:rPr>
                <w:sz w:val="21"/>
              </w:rPr>
              <w:t>Savarankiškai atlieka vidutinio sudėtingumo užduotis, pritaiko taisykles ir metodikas pagal</w:t>
            </w:r>
            <w:r>
              <w:rPr>
                <w:sz w:val="21"/>
              </w:rPr>
              <w:t xml:space="preserve"> situaciją.</w:t>
            </w:r>
          </w:p>
        </w:tc>
      </w:tr>
      <w:tr w:rsidR="00736C6E">
        <w:trPr>
          <w:jc w:val="center"/>
        </w:trPr>
        <w:tc>
          <w:tcPr>
            <w:tcW w:w="4986" w:type="dxa"/>
            <w:vAlign w:val="center"/>
          </w:tcPr>
          <w:p w:rsidR="00736C6E" w:rsidRDefault="00D9419F">
            <w:pPr>
              <w:jc w:val="center"/>
            </w:pPr>
            <w:r>
              <w:rPr>
                <w:b/>
                <w:sz w:val="21"/>
              </w:rPr>
              <w:t>IV</w:t>
            </w:r>
          </w:p>
        </w:tc>
        <w:tc>
          <w:tcPr>
            <w:tcW w:w="4986" w:type="dxa"/>
            <w:vAlign w:val="center"/>
          </w:tcPr>
          <w:p w:rsidR="00736C6E" w:rsidRDefault="00D9419F">
            <w:r>
              <w:rPr>
                <w:sz w:val="21"/>
              </w:rPr>
              <w:t>Savarankiškai atlieka sudėtingas, didelės apimties užduotis, priima nestandartinius sprendimus ir koordinuoja procesus.</w:t>
            </w:r>
          </w:p>
        </w:tc>
      </w:tr>
      <w:tr w:rsidR="00736C6E">
        <w:trPr>
          <w:jc w:val="center"/>
        </w:trPr>
        <w:tc>
          <w:tcPr>
            <w:tcW w:w="4986" w:type="dxa"/>
            <w:vAlign w:val="center"/>
          </w:tcPr>
          <w:p w:rsidR="00736C6E" w:rsidRDefault="00D9419F">
            <w:pPr>
              <w:jc w:val="center"/>
            </w:pPr>
            <w:r>
              <w:rPr>
                <w:b/>
                <w:sz w:val="21"/>
              </w:rPr>
              <w:t>V</w:t>
            </w:r>
          </w:p>
        </w:tc>
        <w:tc>
          <w:tcPr>
            <w:tcW w:w="4986" w:type="dxa"/>
            <w:vAlign w:val="center"/>
          </w:tcPr>
          <w:p w:rsidR="00736C6E" w:rsidRDefault="00D9419F">
            <w:r>
              <w:rPr>
                <w:sz w:val="21"/>
              </w:rPr>
              <w:t>Savarankiškai sprendžia itin sudėtingus, didelės apimties, strateginio ar ekspertinio pobūdžio klausimus, kurių povei</w:t>
            </w:r>
            <w:r>
              <w:rPr>
                <w:sz w:val="21"/>
              </w:rPr>
              <w:t>kis reikšmingas visam Centrui ar už jo ribų.</w:t>
            </w:r>
          </w:p>
        </w:tc>
      </w:tr>
    </w:tbl>
    <w:p w:rsidR="00736C6E" w:rsidRDefault="00736C6E">
      <w:pPr>
        <w:spacing w:after="0"/>
      </w:pPr>
    </w:p>
    <w:p w:rsidR="00736C6E" w:rsidRDefault="00D9419F">
      <w:pPr>
        <w:spacing w:after="40" w:line="240" w:lineRule="auto"/>
      </w:pPr>
      <w:r>
        <w:rPr>
          <w:sz w:val="22"/>
        </w:rPr>
        <w:lastRenderedPageBreak/>
        <w:t>11. PAREIGYBĖS PAKEIČIAMUMO KRITERIJUS</w:t>
      </w:r>
    </w:p>
    <w:p w:rsidR="00736C6E" w:rsidRDefault="00D9419F" w:rsidP="00D9419F">
      <w:pPr>
        <w:spacing w:after="40" w:line="240" w:lineRule="auto"/>
        <w:jc w:val="both"/>
      </w:pPr>
      <w:r>
        <w:rPr>
          <w:sz w:val="22"/>
        </w:rPr>
        <w:t>Pareigybės pakeičiamumas gali būti naudojamas tik kaip papildomas, pagalbinis kriterijus išimtiniais atvejais, kai jo taikymas objektyviai pagrįstas konkrečios pareigybės</w:t>
      </w:r>
      <w:r>
        <w:rPr>
          <w:sz w:val="22"/>
        </w:rPr>
        <w:t xml:space="preserve"> specifika ir darbo rinkos situacija. Jis negali lemti mažesnio atlygio už tokį patį ar vienodos vertės darbą ir negali būti taikomas taip, kad tiesiogiai ar netiesiogiai diskriminuotų dėl lyties ar kitų su darbo verte nesusijusių aplinkybių.</w:t>
      </w:r>
    </w:p>
    <w:p w:rsidR="00736C6E" w:rsidRDefault="00D9419F" w:rsidP="00D9419F">
      <w:pPr>
        <w:spacing w:after="40" w:line="240" w:lineRule="auto"/>
        <w:jc w:val="both"/>
      </w:pPr>
      <w:r>
        <w:rPr>
          <w:sz w:val="22"/>
        </w:rPr>
        <w:t>12. Pareigybė</w:t>
      </w:r>
      <w:r>
        <w:rPr>
          <w:sz w:val="22"/>
        </w:rPr>
        <w:t>s galutinis lygmuo (pakopa) nustatomas pagal visų taikomų kriterijų visumą. Vertinimo rezultatai turi būti dokumentuojami taip, kad būtų galima pagrįsti, kodėl pareigybė priskirta konkrečiam lygmeniui ir kodėl jai nustatytas atitinkamas pareiginės algos ko</w:t>
      </w:r>
      <w:r>
        <w:rPr>
          <w:sz w:val="22"/>
        </w:rPr>
        <w:t>eficiento intervalas.</w:t>
      </w:r>
    </w:p>
    <w:p w:rsidR="00736C6E" w:rsidRDefault="00D9419F" w:rsidP="00D9419F">
      <w:pPr>
        <w:spacing w:after="40" w:line="240" w:lineRule="auto"/>
        <w:jc w:val="both"/>
      </w:pPr>
      <w:r>
        <w:rPr>
          <w:sz w:val="22"/>
        </w:rPr>
        <w:t>13. Pareigybių vertinimo kriterijai ir jų taikymas peržiūrimi pasikeitus pareigybės funkcijoms, Centro struktūrai, darbo organizavimui ar teisės aktų reikalavimams.</w:t>
      </w:r>
    </w:p>
    <w:p w:rsidR="00736C6E" w:rsidRDefault="00D9419F" w:rsidP="00D9419F">
      <w:pPr>
        <w:jc w:val="both"/>
      </w:pPr>
      <w:r>
        <w:br w:type="page"/>
      </w:r>
    </w:p>
    <w:p w:rsidR="00736C6E" w:rsidRDefault="00D9419F">
      <w:pPr>
        <w:spacing w:after="160"/>
        <w:jc w:val="right"/>
      </w:pPr>
      <w:r>
        <w:rPr>
          <w:sz w:val="21"/>
        </w:rPr>
        <w:lastRenderedPageBreak/>
        <w:t>Kauno rajono Babtų kultūros centro</w:t>
      </w:r>
      <w:r>
        <w:rPr>
          <w:sz w:val="21"/>
        </w:rPr>
        <w:br/>
        <w:t>darbo apmokėjimo sistemos nustat</w:t>
      </w:r>
      <w:r>
        <w:rPr>
          <w:sz w:val="21"/>
        </w:rPr>
        <w:t>ymo aprašo</w:t>
      </w:r>
      <w:r>
        <w:rPr>
          <w:sz w:val="21"/>
        </w:rPr>
        <w:br/>
        <w:t>2 priedas</w:t>
      </w:r>
      <w:r>
        <w:rPr>
          <w:sz w:val="21"/>
        </w:rPr>
        <w:br/>
      </w:r>
    </w:p>
    <w:p w:rsidR="00736C6E" w:rsidRDefault="00D9419F">
      <w:pPr>
        <w:spacing w:after="160"/>
        <w:jc w:val="center"/>
      </w:pPr>
      <w:r>
        <w:rPr>
          <w:b/>
        </w:rPr>
        <w:t>KAUNO RAJONO BABTŲ KULTŪROS CENTRO</w:t>
      </w:r>
      <w:r>
        <w:rPr>
          <w:b/>
        </w:rPr>
        <w:br/>
        <w:t>PAREIGYBIŲ LYGMENŲ (PAKOPŲ) STRUKTŪRA</w:t>
      </w:r>
    </w:p>
    <w:p w:rsidR="00736C6E" w:rsidRDefault="00D9419F" w:rsidP="00D9419F">
      <w:pPr>
        <w:spacing w:after="120"/>
        <w:jc w:val="both"/>
      </w:pPr>
      <w:r>
        <w:rPr>
          <w:sz w:val="22"/>
        </w:rPr>
        <w:t>Pareigybės į lygmenis (pakopas) grupuojamos pagal Aprašo 1 priede nustatytus objektyvius ir lyties požiūriu neutralius kriterijus. Tokį patį ar vienodos vertės d</w:t>
      </w:r>
      <w:r>
        <w:rPr>
          <w:sz w:val="22"/>
        </w:rPr>
        <w:t>arbą apimančios pareigybės priskiriamos tam pačiam lygmeniui (pakopai).</w:t>
      </w:r>
    </w:p>
    <w:tbl>
      <w:tblPr>
        <w:tblStyle w:val="Lentelstinklelis"/>
        <w:tblW w:w="0" w:type="auto"/>
        <w:jc w:val="center"/>
        <w:tblLook w:val="04A0" w:firstRow="1" w:lastRow="0" w:firstColumn="1" w:lastColumn="0" w:noHBand="0" w:noVBand="1"/>
      </w:tblPr>
      <w:tblGrid>
        <w:gridCol w:w="3298"/>
        <w:gridCol w:w="3301"/>
        <w:gridCol w:w="3306"/>
      </w:tblGrid>
      <w:tr w:rsidR="00736C6E">
        <w:trPr>
          <w:jc w:val="center"/>
        </w:trPr>
        <w:tc>
          <w:tcPr>
            <w:tcW w:w="3324" w:type="dxa"/>
            <w:shd w:val="clear" w:color="auto" w:fill="D9D9D9"/>
            <w:vAlign w:val="center"/>
          </w:tcPr>
          <w:p w:rsidR="00736C6E" w:rsidRDefault="00D9419F">
            <w:pPr>
              <w:jc w:val="center"/>
            </w:pPr>
            <w:r>
              <w:rPr>
                <w:b/>
                <w:sz w:val="21"/>
              </w:rPr>
              <w:t>Pakopa</w:t>
            </w:r>
          </w:p>
        </w:tc>
        <w:tc>
          <w:tcPr>
            <w:tcW w:w="3324" w:type="dxa"/>
            <w:shd w:val="clear" w:color="auto" w:fill="D9D9D9"/>
            <w:vAlign w:val="center"/>
          </w:tcPr>
          <w:p w:rsidR="00736C6E" w:rsidRDefault="00D9419F">
            <w:pPr>
              <w:jc w:val="center"/>
            </w:pPr>
            <w:r>
              <w:rPr>
                <w:b/>
                <w:sz w:val="21"/>
              </w:rPr>
              <w:t>Pareigybės lygis</w:t>
            </w:r>
          </w:p>
        </w:tc>
        <w:tc>
          <w:tcPr>
            <w:tcW w:w="3324" w:type="dxa"/>
            <w:shd w:val="clear" w:color="auto" w:fill="D9D9D9"/>
            <w:vAlign w:val="center"/>
          </w:tcPr>
          <w:p w:rsidR="00736C6E" w:rsidRDefault="00D9419F">
            <w:pPr>
              <w:jc w:val="center"/>
            </w:pPr>
            <w:r>
              <w:rPr>
                <w:b/>
                <w:sz w:val="21"/>
              </w:rPr>
              <w:t>Pareigybės pavadinimas</w:t>
            </w:r>
          </w:p>
        </w:tc>
      </w:tr>
      <w:tr w:rsidR="00736C6E">
        <w:trPr>
          <w:jc w:val="center"/>
        </w:trPr>
        <w:tc>
          <w:tcPr>
            <w:tcW w:w="3324" w:type="dxa"/>
            <w:vAlign w:val="center"/>
          </w:tcPr>
          <w:p w:rsidR="00736C6E" w:rsidRDefault="00D9419F">
            <w:pPr>
              <w:jc w:val="center"/>
            </w:pPr>
            <w:r>
              <w:rPr>
                <w:b/>
                <w:sz w:val="21"/>
              </w:rPr>
              <w:t>VI</w:t>
            </w:r>
          </w:p>
        </w:tc>
        <w:tc>
          <w:tcPr>
            <w:tcW w:w="3324" w:type="dxa"/>
            <w:vAlign w:val="center"/>
          </w:tcPr>
          <w:p w:rsidR="00736C6E" w:rsidRDefault="00D9419F">
            <w:pPr>
              <w:jc w:val="center"/>
            </w:pPr>
            <w:r>
              <w:rPr>
                <w:sz w:val="21"/>
              </w:rPr>
              <w:t>–</w:t>
            </w:r>
          </w:p>
        </w:tc>
        <w:tc>
          <w:tcPr>
            <w:tcW w:w="3324" w:type="dxa"/>
            <w:vAlign w:val="center"/>
          </w:tcPr>
          <w:p w:rsidR="00736C6E" w:rsidRDefault="00D9419F">
            <w:r>
              <w:rPr>
                <w:sz w:val="21"/>
              </w:rPr>
              <w:t>Direktorius*</w:t>
            </w:r>
          </w:p>
        </w:tc>
      </w:tr>
      <w:tr w:rsidR="00736C6E">
        <w:trPr>
          <w:jc w:val="center"/>
        </w:trPr>
        <w:tc>
          <w:tcPr>
            <w:tcW w:w="3324" w:type="dxa"/>
            <w:vAlign w:val="center"/>
          </w:tcPr>
          <w:p w:rsidR="00736C6E" w:rsidRDefault="00D9419F">
            <w:pPr>
              <w:jc w:val="center"/>
            </w:pPr>
            <w:r>
              <w:rPr>
                <w:b/>
                <w:sz w:val="21"/>
              </w:rPr>
              <w:t>V</w:t>
            </w:r>
          </w:p>
        </w:tc>
        <w:tc>
          <w:tcPr>
            <w:tcW w:w="3324" w:type="dxa"/>
            <w:vAlign w:val="center"/>
          </w:tcPr>
          <w:p w:rsidR="00736C6E" w:rsidRDefault="00D9419F">
            <w:pPr>
              <w:jc w:val="center"/>
            </w:pPr>
            <w:r>
              <w:rPr>
                <w:sz w:val="21"/>
              </w:rPr>
              <w:t>A2</w:t>
            </w:r>
          </w:p>
        </w:tc>
        <w:tc>
          <w:tcPr>
            <w:tcW w:w="3324" w:type="dxa"/>
            <w:vAlign w:val="center"/>
          </w:tcPr>
          <w:p w:rsidR="00736C6E" w:rsidRDefault="00D9419F">
            <w:r>
              <w:rPr>
                <w:sz w:val="21"/>
              </w:rPr>
              <w:t>Direktoriaus pavaduotojas</w:t>
            </w:r>
          </w:p>
        </w:tc>
      </w:tr>
      <w:tr w:rsidR="00736C6E">
        <w:trPr>
          <w:jc w:val="center"/>
        </w:trPr>
        <w:tc>
          <w:tcPr>
            <w:tcW w:w="3324" w:type="dxa"/>
            <w:vAlign w:val="center"/>
          </w:tcPr>
          <w:p w:rsidR="00736C6E" w:rsidRDefault="00D9419F">
            <w:pPr>
              <w:jc w:val="center"/>
            </w:pPr>
            <w:r>
              <w:rPr>
                <w:b/>
                <w:sz w:val="21"/>
              </w:rPr>
              <w:t>IV</w:t>
            </w:r>
          </w:p>
        </w:tc>
        <w:tc>
          <w:tcPr>
            <w:tcW w:w="3324" w:type="dxa"/>
            <w:vAlign w:val="center"/>
          </w:tcPr>
          <w:p w:rsidR="00736C6E" w:rsidRDefault="00D9419F">
            <w:pPr>
              <w:jc w:val="center"/>
            </w:pPr>
            <w:r>
              <w:rPr>
                <w:sz w:val="21"/>
              </w:rPr>
              <w:t>A2</w:t>
            </w:r>
          </w:p>
        </w:tc>
        <w:tc>
          <w:tcPr>
            <w:tcW w:w="3324" w:type="dxa"/>
            <w:vAlign w:val="center"/>
          </w:tcPr>
          <w:p w:rsidR="00736C6E" w:rsidRDefault="00D9419F">
            <w:r>
              <w:rPr>
                <w:sz w:val="21"/>
              </w:rPr>
              <w:t>Kultūrinių renginių organizatorius</w:t>
            </w:r>
          </w:p>
        </w:tc>
      </w:tr>
      <w:tr w:rsidR="00736C6E">
        <w:trPr>
          <w:jc w:val="center"/>
        </w:trPr>
        <w:tc>
          <w:tcPr>
            <w:tcW w:w="3324" w:type="dxa"/>
            <w:vAlign w:val="center"/>
          </w:tcPr>
          <w:p w:rsidR="00736C6E" w:rsidRDefault="00D9419F">
            <w:pPr>
              <w:jc w:val="center"/>
            </w:pPr>
            <w:r>
              <w:rPr>
                <w:b/>
                <w:sz w:val="21"/>
              </w:rPr>
              <w:t>III-A</w:t>
            </w:r>
          </w:p>
        </w:tc>
        <w:tc>
          <w:tcPr>
            <w:tcW w:w="3324" w:type="dxa"/>
            <w:vAlign w:val="center"/>
          </w:tcPr>
          <w:p w:rsidR="00736C6E" w:rsidRDefault="00D9419F">
            <w:pPr>
              <w:jc w:val="center"/>
            </w:pPr>
            <w:r>
              <w:rPr>
                <w:sz w:val="21"/>
              </w:rPr>
              <w:t>A2</w:t>
            </w:r>
          </w:p>
        </w:tc>
        <w:tc>
          <w:tcPr>
            <w:tcW w:w="3324" w:type="dxa"/>
            <w:vAlign w:val="center"/>
          </w:tcPr>
          <w:p w:rsidR="00736C6E" w:rsidRDefault="00D9419F">
            <w:r>
              <w:rPr>
                <w:sz w:val="21"/>
              </w:rPr>
              <w:t>Režisierius</w:t>
            </w:r>
            <w:r>
              <w:rPr>
                <w:sz w:val="21"/>
              </w:rPr>
              <w:br/>
              <w:t>Etnografas</w:t>
            </w:r>
            <w:r>
              <w:rPr>
                <w:sz w:val="21"/>
              </w:rPr>
              <w:br/>
              <w:t>Mėgėjų meno</w:t>
            </w:r>
            <w:r>
              <w:rPr>
                <w:sz w:val="21"/>
              </w:rPr>
              <w:t xml:space="preserve"> kolektyvo meno vadovas</w:t>
            </w:r>
            <w:r>
              <w:rPr>
                <w:sz w:val="21"/>
              </w:rPr>
              <w:br/>
              <w:t>Dailininkas-scenografas</w:t>
            </w:r>
            <w:r>
              <w:rPr>
                <w:sz w:val="21"/>
              </w:rPr>
              <w:br/>
              <w:t>Chormeisteris</w:t>
            </w:r>
            <w:r>
              <w:rPr>
                <w:sz w:val="21"/>
              </w:rPr>
              <w:br/>
              <w:t>Koncertmeisteris</w:t>
            </w:r>
            <w:r>
              <w:rPr>
                <w:sz w:val="21"/>
              </w:rPr>
              <w:br/>
              <w:t>Choreografas</w:t>
            </w:r>
            <w:r>
              <w:rPr>
                <w:sz w:val="21"/>
              </w:rPr>
              <w:br/>
              <w:t>Orkestro artistas</w:t>
            </w:r>
            <w:r>
              <w:rPr>
                <w:sz w:val="21"/>
              </w:rPr>
              <w:br/>
              <w:t>IT specialistas</w:t>
            </w:r>
            <w:r>
              <w:rPr>
                <w:sz w:val="21"/>
              </w:rPr>
              <w:br/>
              <w:t>Edukatorius</w:t>
            </w:r>
            <w:r>
              <w:rPr>
                <w:sz w:val="21"/>
              </w:rPr>
              <w:br/>
              <w:t>Dizaineris-maketuotojas</w:t>
            </w:r>
          </w:p>
        </w:tc>
      </w:tr>
      <w:tr w:rsidR="00736C6E">
        <w:trPr>
          <w:jc w:val="center"/>
        </w:trPr>
        <w:tc>
          <w:tcPr>
            <w:tcW w:w="3324" w:type="dxa"/>
            <w:vAlign w:val="center"/>
          </w:tcPr>
          <w:p w:rsidR="00736C6E" w:rsidRDefault="00D9419F">
            <w:pPr>
              <w:jc w:val="center"/>
            </w:pPr>
            <w:r>
              <w:rPr>
                <w:b/>
                <w:sz w:val="21"/>
              </w:rPr>
              <w:t>III-B</w:t>
            </w:r>
          </w:p>
        </w:tc>
        <w:tc>
          <w:tcPr>
            <w:tcW w:w="3324" w:type="dxa"/>
            <w:vAlign w:val="center"/>
          </w:tcPr>
          <w:p w:rsidR="00736C6E" w:rsidRDefault="00D9419F">
            <w:pPr>
              <w:jc w:val="center"/>
            </w:pPr>
            <w:r>
              <w:rPr>
                <w:sz w:val="21"/>
              </w:rPr>
              <w:t>B</w:t>
            </w:r>
          </w:p>
        </w:tc>
        <w:tc>
          <w:tcPr>
            <w:tcW w:w="3324" w:type="dxa"/>
            <w:vAlign w:val="center"/>
          </w:tcPr>
          <w:p w:rsidR="00736C6E" w:rsidRDefault="00D9419F">
            <w:r>
              <w:rPr>
                <w:sz w:val="21"/>
              </w:rPr>
              <w:t>Mėgėjų meno kolektyvo meno vadovas</w:t>
            </w:r>
            <w:r>
              <w:rPr>
                <w:sz w:val="21"/>
              </w:rPr>
              <w:br/>
              <w:t>Dailininkas-scenografas</w:t>
            </w:r>
            <w:r>
              <w:rPr>
                <w:sz w:val="21"/>
              </w:rPr>
              <w:br/>
              <w:t>Chormeisteris</w:t>
            </w:r>
            <w:r>
              <w:rPr>
                <w:sz w:val="21"/>
              </w:rPr>
              <w:br/>
              <w:t>Koncertmeist</w:t>
            </w:r>
            <w:r>
              <w:rPr>
                <w:sz w:val="21"/>
              </w:rPr>
              <w:t>eris</w:t>
            </w:r>
            <w:r>
              <w:rPr>
                <w:sz w:val="21"/>
              </w:rPr>
              <w:br/>
              <w:t>Choreografas</w:t>
            </w:r>
            <w:r>
              <w:rPr>
                <w:sz w:val="21"/>
              </w:rPr>
              <w:br/>
              <w:t>Orkestro artistas</w:t>
            </w:r>
            <w:r>
              <w:rPr>
                <w:sz w:val="21"/>
              </w:rPr>
              <w:br/>
              <w:t>IT specialistas</w:t>
            </w:r>
            <w:r>
              <w:rPr>
                <w:sz w:val="21"/>
              </w:rPr>
              <w:br/>
              <w:t>Edukatorius</w:t>
            </w:r>
            <w:r>
              <w:rPr>
                <w:sz w:val="21"/>
              </w:rPr>
              <w:br/>
              <w:t>Dizaineris-maketuotojas</w:t>
            </w:r>
          </w:p>
        </w:tc>
      </w:tr>
      <w:tr w:rsidR="00736C6E">
        <w:trPr>
          <w:jc w:val="center"/>
        </w:trPr>
        <w:tc>
          <w:tcPr>
            <w:tcW w:w="3324" w:type="dxa"/>
            <w:vAlign w:val="center"/>
          </w:tcPr>
          <w:p w:rsidR="00736C6E" w:rsidRDefault="00D9419F">
            <w:pPr>
              <w:jc w:val="center"/>
            </w:pPr>
            <w:r>
              <w:rPr>
                <w:b/>
                <w:sz w:val="21"/>
              </w:rPr>
              <w:t>II</w:t>
            </w:r>
          </w:p>
        </w:tc>
        <w:tc>
          <w:tcPr>
            <w:tcW w:w="3324" w:type="dxa"/>
            <w:vAlign w:val="center"/>
          </w:tcPr>
          <w:p w:rsidR="00736C6E" w:rsidRDefault="00D9419F">
            <w:pPr>
              <w:jc w:val="center"/>
            </w:pPr>
            <w:r>
              <w:rPr>
                <w:sz w:val="21"/>
              </w:rPr>
              <w:t>C</w:t>
            </w:r>
          </w:p>
        </w:tc>
        <w:tc>
          <w:tcPr>
            <w:tcW w:w="3324" w:type="dxa"/>
            <w:vAlign w:val="center"/>
          </w:tcPr>
          <w:p w:rsidR="00736C6E" w:rsidRDefault="00D9419F">
            <w:r>
              <w:rPr>
                <w:sz w:val="21"/>
              </w:rPr>
              <w:t>Referentas</w:t>
            </w:r>
            <w:r>
              <w:rPr>
                <w:sz w:val="21"/>
              </w:rPr>
              <w:br/>
              <w:t>Garso inžinierius-operatorius</w:t>
            </w:r>
            <w:r>
              <w:rPr>
                <w:sz w:val="21"/>
              </w:rPr>
              <w:br/>
              <w:t>Šviesos inžinierius-operatorius</w:t>
            </w:r>
            <w:r>
              <w:rPr>
                <w:sz w:val="21"/>
              </w:rPr>
              <w:br/>
              <w:t>Ūkvedys</w:t>
            </w:r>
          </w:p>
        </w:tc>
      </w:tr>
      <w:tr w:rsidR="00736C6E">
        <w:trPr>
          <w:jc w:val="center"/>
        </w:trPr>
        <w:tc>
          <w:tcPr>
            <w:tcW w:w="3324" w:type="dxa"/>
            <w:vAlign w:val="center"/>
          </w:tcPr>
          <w:p w:rsidR="00736C6E" w:rsidRDefault="00D9419F">
            <w:pPr>
              <w:jc w:val="center"/>
            </w:pPr>
            <w:r>
              <w:rPr>
                <w:b/>
                <w:sz w:val="21"/>
              </w:rPr>
              <w:t>I</w:t>
            </w:r>
          </w:p>
        </w:tc>
        <w:tc>
          <w:tcPr>
            <w:tcW w:w="3324" w:type="dxa"/>
            <w:vAlign w:val="center"/>
          </w:tcPr>
          <w:p w:rsidR="00736C6E" w:rsidRDefault="00D9419F">
            <w:pPr>
              <w:jc w:val="center"/>
            </w:pPr>
            <w:r>
              <w:rPr>
                <w:sz w:val="21"/>
              </w:rPr>
              <w:t>D</w:t>
            </w:r>
          </w:p>
        </w:tc>
        <w:tc>
          <w:tcPr>
            <w:tcW w:w="3324" w:type="dxa"/>
            <w:vAlign w:val="center"/>
          </w:tcPr>
          <w:p w:rsidR="00736C6E" w:rsidRDefault="00D9419F">
            <w:r>
              <w:rPr>
                <w:sz w:val="21"/>
              </w:rPr>
              <w:t>Darbininkas</w:t>
            </w:r>
            <w:r>
              <w:rPr>
                <w:sz w:val="21"/>
              </w:rPr>
              <w:br/>
              <w:t>Valytojas</w:t>
            </w:r>
          </w:p>
        </w:tc>
      </w:tr>
    </w:tbl>
    <w:p w:rsidR="00736C6E" w:rsidRDefault="00D9419F">
      <w:pPr>
        <w:spacing w:before="120"/>
      </w:pPr>
      <w:r>
        <w:rPr>
          <w:i/>
          <w:sz w:val="19"/>
        </w:rPr>
        <w:t xml:space="preserve">* Direktoriaus pareigybė struktūroje nurodoma </w:t>
      </w:r>
      <w:r>
        <w:rPr>
          <w:i/>
          <w:sz w:val="19"/>
        </w:rPr>
        <w:t>hierarchijos atvaizdavimo tikslais. Direktoriaus darbo apmokėjimo sistemą ir pareiginės algos koeficientą nustato savininko teises ir pareigas įgyvendinanti institucija.</w:t>
      </w:r>
    </w:p>
    <w:p w:rsidR="00736C6E" w:rsidRDefault="00D9419F">
      <w:r>
        <w:rPr>
          <w:i/>
          <w:sz w:val="19"/>
        </w:rPr>
        <w:t>Pastaba dėl III-A ir III-B pakopų. Kadangi keli pareigybių pavadinimai kartojasi A2 ir</w:t>
      </w:r>
      <w:r>
        <w:rPr>
          <w:i/>
          <w:sz w:val="19"/>
        </w:rPr>
        <w:t xml:space="preserve"> B lygiuose, prieš galutinį tvirtinimą turi būti patikrinta, ar jų faktinės funkcijos, atsakomybė, pastangos, įgūdžiai ir darbo sąlygos skiriasi tiek, kad pagrįstų skirtingas pakopas ir koeficientų intervalus. Jei darbas yra toks pats ar vienodos vertės, p</w:t>
      </w:r>
      <w:r>
        <w:rPr>
          <w:i/>
          <w:sz w:val="19"/>
        </w:rPr>
        <w:t>areigybės turi būti priskirtos tai pačiai pakopai.</w:t>
      </w:r>
    </w:p>
    <w:p w:rsidR="00736C6E" w:rsidRDefault="00D9419F">
      <w:r>
        <w:br w:type="page"/>
      </w:r>
    </w:p>
    <w:p w:rsidR="00736C6E" w:rsidRDefault="00D9419F">
      <w:pPr>
        <w:spacing w:after="160"/>
        <w:jc w:val="right"/>
      </w:pPr>
      <w:r>
        <w:rPr>
          <w:sz w:val="21"/>
        </w:rPr>
        <w:lastRenderedPageBreak/>
        <w:t>Kauno rajono Babtų kultūros centro</w:t>
      </w:r>
      <w:r>
        <w:rPr>
          <w:sz w:val="21"/>
        </w:rPr>
        <w:br/>
        <w:t>darbo apmokėjimo sistemos nustatymo aprašo</w:t>
      </w:r>
      <w:r>
        <w:rPr>
          <w:sz w:val="21"/>
        </w:rPr>
        <w:br/>
        <w:t>3 priedas</w:t>
      </w:r>
      <w:r>
        <w:rPr>
          <w:sz w:val="21"/>
        </w:rPr>
        <w:br/>
      </w:r>
    </w:p>
    <w:p w:rsidR="00736C6E" w:rsidRDefault="00D9419F">
      <w:pPr>
        <w:spacing w:after="160"/>
        <w:jc w:val="center"/>
      </w:pPr>
      <w:r>
        <w:rPr>
          <w:b/>
        </w:rPr>
        <w:t>KAUNO RAJONO BABTŲ KULTŪROS CENTRO</w:t>
      </w:r>
      <w:r>
        <w:rPr>
          <w:b/>
        </w:rPr>
        <w:br/>
        <w:t>PAREIGINIŲ ALGŲ KOEFICIENTŲ INTERVALAI</w:t>
      </w:r>
    </w:p>
    <w:p w:rsidR="00736C6E" w:rsidRDefault="00D9419F" w:rsidP="00D9419F">
      <w:pPr>
        <w:spacing w:after="120"/>
        <w:jc w:val="both"/>
      </w:pPr>
      <w:r>
        <w:rPr>
          <w:sz w:val="22"/>
        </w:rPr>
        <w:t xml:space="preserve">Pareiginės algos koeficientų intervalai </w:t>
      </w:r>
      <w:r>
        <w:rPr>
          <w:sz w:val="22"/>
        </w:rPr>
        <w:t>taikomi kartu su Aprašo 1 priede nustatytais objektyviais ir lyties požiūriu neutraliais kriterijais. Konkretus koeficientas intervalo ribose nustatomas įvertinus pareigybei taikomus kriterijus ir nepažeidžiant teisės aktuose nustatytų minimalių pareiginės</w:t>
      </w:r>
      <w:r>
        <w:rPr>
          <w:sz w:val="22"/>
        </w:rPr>
        <w:t xml:space="preserve"> algos koeficientų.</w:t>
      </w:r>
    </w:p>
    <w:tbl>
      <w:tblPr>
        <w:tblStyle w:val="Lentelstinklelis"/>
        <w:tblW w:w="0" w:type="auto"/>
        <w:jc w:val="center"/>
        <w:tblLook w:val="04A0" w:firstRow="1" w:lastRow="0" w:firstColumn="1" w:lastColumn="0" w:noHBand="0" w:noVBand="1"/>
      </w:tblPr>
      <w:tblGrid>
        <w:gridCol w:w="1978"/>
        <w:gridCol w:w="1983"/>
        <w:gridCol w:w="1981"/>
        <w:gridCol w:w="1980"/>
        <w:gridCol w:w="1983"/>
      </w:tblGrid>
      <w:tr w:rsidR="00736C6E">
        <w:trPr>
          <w:jc w:val="center"/>
        </w:trPr>
        <w:tc>
          <w:tcPr>
            <w:tcW w:w="1994" w:type="dxa"/>
            <w:vMerge w:val="restart"/>
            <w:shd w:val="clear" w:color="auto" w:fill="D9D9D9"/>
            <w:vAlign w:val="center"/>
          </w:tcPr>
          <w:p w:rsidR="00736C6E" w:rsidRDefault="00D9419F">
            <w:pPr>
              <w:jc w:val="center"/>
            </w:pPr>
            <w:r>
              <w:rPr>
                <w:b/>
                <w:sz w:val="21"/>
              </w:rPr>
              <w:t>Pakopa</w:t>
            </w:r>
          </w:p>
        </w:tc>
        <w:tc>
          <w:tcPr>
            <w:tcW w:w="1994" w:type="dxa"/>
            <w:vMerge w:val="restart"/>
            <w:shd w:val="clear" w:color="auto" w:fill="D9D9D9"/>
            <w:vAlign w:val="center"/>
          </w:tcPr>
          <w:p w:rsidR="00736C6E" w:rsidRDefault="00D9419F">
            <w:pPr>
              <w:jc w:val="center"/>
            </w:pPr>
            <w:r>
              <w:rPr>
                <w:b/>
                <w:sz w:val="21"/>
              </w:rPr>
              <w:t>Pareigybės lygis</w:t>
            </w:r>
          </w:p>
        </w:tc>
        <w:tc>
          <w:tcPr>
            <w:tcW w:w="5982" w:type="dxa"/>
            <w:gridSpan w:val="3"/>
            <w:shd w:val="clear" w:color="auto" w:fill="D9D9D9"/>
            <w:vAlign w:val="center"/>
          </w:tcPr>
          <w:p w:rsidR="00736C6E" w:rsidRDefault="00D9419F">
            <w:pPr>
              <w:jc w:val="center"/>
            </w:pPr>
            <w:r>
              <w:rPr>
                <w:b/>
                <w:sz w:val="21"/>
              </w:rPr>
              <w:t>Koeficientų intervalo reikšmės</w:t>
            </w:r>
          </w:p>
        </w:tc>
      </w:tr>
      <w:tr w:rsidR="00736C6E">
        <w:trPr>
          <w:jc w:val="center"/>
        </w:trPr>
        <w:tc>
          <w:tcPr>
            <w:tcW w:w="1994" w:type="dxa"/>
            <w:vMerge/>
          </w:tcPr>
          <w:p w:rsidR="00736C6E" w:rsidRDefault="00736C6E"/>
        </w:tc>
        <w:tc>
          <w:tcPr>
            <w:tcW w:w="1994" w:type="dxa"/>
            <w:vMerge/>
          </w:tcPr>
          <w:p w:rsidR="00736C6E" w:rsidRDefault="00736C6E"/>
        </w:tc>
        <w:tc>
          <w:tcPr>
            <w:tcW w:w="1994" w:type="dxa"/>
            <w:shd w:val="clear" w:color="auto" w:fill="D9D9D9"/>
            <w:vAlign w:val="center"/>
          </w:tcPr>
          <w:p w:rsidR="00736C6E" w:rsidRDefault="00D9419F">
            <w:pPr>
              <w:jc w:val="center"/>
            </w:pPr>
            <w:r>
              <w:rPr>
                <w:b/>
                <w:sz w:val="21"/>
              </w:rPr>
              <w:t>Minimali</w:t>
            </w:r>
          </w:p>
        </w:tc>
        <w:tc>
          <w:tcPr>
            <w:tcW w:w="1994" w:type="dxa"/>
            <w:shd w:val="clear" w:color="auto" w:fill="D9D9D9"/>
            <w:vAlign w:val="center"/>
          </w:tcPr>
          <w:p w:rsidR="00736C6E" w:rsidRDefault="00D9419F">
            <w:pPr>
              <w:jc w:val="center"/>
            </w:pPr>
            <w:r>
              <w:rPr>
                <w:b/>
                <w:sz w:val="21"/>
              </w:rPr>
              <w:t>Vidutinė</w:t>
            </w:r>
          </w:p>
        </w:tc>
        <w:tc>
          <w:tcPr>
            <w:tcW w:w="1994" w:type="dxa"/>
            <w:shd w:val="clear" w:color="auto" w:fill="D9D9D9"/>
            <w:vAlign w:val="center"/>
          </w:tcPr>
          <w:p w:rsidR="00736C6E" w:rsidRDefault="00D9419F">
            <w:pPr>
              <w:jc w:val="center"/>
            </w:pPr>
            <w:r>
              <w:rPr>
                <w:b/>
                <w:sz w:val="21"/>
              </w:rPr>
              <w:t>Maksimali</w:t>
            </w:r>
          </w:p>
        </w:tc>
      </w:tr>
      <w:tr w:rsidR="00736C6E">
        <w:trPr>
          <w:jc w:val="center"/>
        </w:trPr>
        <w:tc>
          <w:tcPr>
            <w:tcW w:w="1994" w:type="dxa"/>
            <w:vAlign w:val="center"/>
          </w:tcPr>
          <w:p w:rsidR="00736C6E" w:rsidRDefault="00D9419F">
            <w:pPr>
              <w:jc w:val="center"/>
            </w:pPr>
            <w:r>
              <w:rPr>
                <w:b/>
                <w:sz w:val="21"/>
              </w:rPr>
              <w:t>VI</w:t>
            </w:r>
          </w:p>
        </w:tc>
        <w:tc>
          <w:tcPr>
            <w:tcW w:w="1994" w:type="dxa"/>
            <w:vAlign w:val="center"/>
          </w:tcPr>
          <w:p w:rsidR="00736C6E" w:rsidRDefault="00D9419F">
            <w:pPr>
              <w:jc w:val="center"/>
            </w:pPr>
            <w:r>
              <w:rPr>
                <w:sz w:val="21"/>
              </w:rPr>
              <w:t>–</w:t>
            </w:r>
          </w:p>
        </w:tc>
        <w:tc>
          <w:tcPr>
            <w:tcW w:w="1994" w:type="dxa"/>
            <w:vAlign w:val="center"/>
          </w:tcPr>
          <w:p w:rsidR="00736C6E" w:rsidRDefault="00D9419F">
            <w:pPr>
              <w:jc w:val="center"/>
            </w:pPr>
            <w:r>
              <w:rPr>
                <w:sz w:val="21"/>
              </w:rPr>
              <w:t>–</w:t>
            </w:r>
          </w:p>
        </w:tc>
        <w:tc>
          <w:tcPr>
            <w:tcW w:w="1994" w:type="dxa"/>
            <w:vAlign w:val="center"/>
          </w:tcPr>
          <w:p w:rsidR="00736C6E" w:rsidRDefault="00D9419F">
            <w:pPr>
              <w:jc w:val="center"/>
            </w:pPr>
            <w:r>
              <w:rPr>
                <w:sz w:val="21"/>
              </w:rPr>
              <w:t>–</w:t>
            </w:r>
          </w:p>
        </w:tc>
        <w:tc>
          <w:tcPr>
            <w:tcW w:w="1994" w:type="dxa"/>
            <w:vAlign w:val="center"/>
          </w:tcPr>
          <w:p w:rsidR="00736C6E" w:rsidRDefault="00D9419F">
            <w:pPr>
              <w:jc w:val="center"/>
            </w:pPr>
            <w:r>
              <w:rPr>
                <w:sz w:val="21"/>
              </w:rPr>
              <w:t>–</w:t>
            </w:r>
          </w:p>
        </w:tc>
      </w:tr>
      <w:tr w:rsidR="00736C6E">
        <w:trPr>
          <w:jc w:val="center"/>
        </w:trPr>
        <w:tc>
          <w:tcPr>
            <w:tcW w:w="1994" w:type="dxa"/>
            <w:vAlign w:val="center"/>
          </w:tcPr>
          <w:p w:rsidR="00736C6E" w:rsidRDefault="00D9419F">
            <w:pPr>
              <w:jc w:val="center"/>
            </w:pPr>
            <w:r>
              <w:rPr>
                <w:b/>
                <w:sz w:val="21"/>
              </w:rPr>
              <w:t>V</w:t>
            </w:r>
          </w:p>
        </w:tc>
        <w:tc>
          <w:tcPr>
            <w:tcW w:w="1994" w:type="dxa"/>
            <w:vAlign w:val="center"/>
          </w:tcPr>
          <w:p w:rsidR="00736C6E" w:rsidRDefault="00D9419F">
            <w:pPr>
              <w:jc w:val="center"/>
            </w:pPr>
            <w:r>
              <w:rPr>
                <w:sz w:val="21"/>
              </w:rPr>
              <w:t>A2</w:t>
            </w:r>
          </w:p>
        </w:tc>
        <w:tc>
          <w:tcPr>
            <w:tcW w:w="1994" w:type="dxa"/>
            <w:vAlign w:val="center"/>
          </w:tcPr>
          <w:p w:rsidR="00736C6E" w:rsidRDefault="00D9419F">
            <w:pPr>
              <w:jc w:val="center"/>
            </w:pPr>
            <w:r>
              <w:rPr>
                <w:sz w:val="21"/>
              </w:rPr>
              <w:t>1,04</w:t>
            </w:r>
          </w:p>
        </w:tc>
        <w:tc>
          <w:tcPr>
            <w:tcW w:w="1994" w:type="dxa"/>
            <w:vAlign w:val="center"/>
          </w:tcPr>
          <w:p w:rsidR="00736C6E" w:rsidRDefault="00D9419F">
            <w:pPr>
              <w:jc w:val="center"/>
            </w:pPr>
            <w:r>
              <w:rPr>
                <w:sz w:val="21"/>
              </w:rPr>
              <w:t>1,30</w:t>
            </w:r>
          </w:p>
        </w:tc>
        <w:tc>
          <w:tcPr>
            <w:tcW w:w="1994" w:type="dxa"/>
            <w:vAlign w:val="center"/>
          </w:tcPr>
          <w:p w:rsidR="00736C6E" w:rsidRDefault="00D9419F">
            <w:pPr>
              <w:jc w:val="center"/>
            </w:pPr>
            <w:r>
              <w:rPr>
                <w:sz w:val="21"/>
              </w:rPr>
              <w:t>1,63</w:t>
            </w:r>
          </w:p>
        </w:tc>
      </w:tr>
      <w:tr w:rsidR="00736C6E">
        <w:trPr>
          <w:jc w:val="center"/>
        </w:trPr>
        <w:tc>
          <w:tcPr>
            <w:tcW w:w="1994" w:type="dxa"/>
            <w:vAlign w:val="center"/>
          </w:tcPr>
          <w:p w:rsidR="00736C6E" w:rsidRDefault="00D9419F">
            <w:pPr>
              <w:jc w:val="center"/>
            </w:pPr>
            <w:r>
              <w:rPr>
                <w:b/>
                <w:sz w:val="21"/>
              </w:rPr>
              <w:t>IV</w:t>
            </w:r>
          </w:p>
        </w:tc>
        <w:tc>
          <w:tcPr>
            <w:tcW w:w="1994" w:type="dxa"/>
            <w:vAlign w:val="center"/>
          </w:tcPr>
          <w:p w:rsidR="00736C6E" w:rsidRDefault="00D9419F">
            <w:pPr>
              <w:jc w:val="center"/>
            </w:pPr>
            <w:r>
              <w:rPr>
                <w:sz w:val="21"/>
              </w:rPr>
              <w:t>A2</w:t>
            </w:r>
          </w:p>
        </w:tc>
        <w:tc>
          <w:tcPr>
            <w:tcW w:w="1994" w:type="dxa"/>
            <w:vAlign w:val="center"/>
          </w:tcPr>
          <w:p w:rsidR="00736C6E" w:rsidRDefault="00D9419F">
            <w:pPr>
              <w:jc w:val="center"/>
            </w:pPr>
            <w:r>
              <w:rPr>
                <w:sz w:val="21"/>
              </w:rPr>
              <w:t>0,94</w:t>
            </w:r>
          </w:p>
        </w:tc>
        <w:tc>
          <w:tcPr>
            <w:tcW w:w="1994" w:type="dxa"/>
            <w:vAlign w:val="center"/>
          </w:tcPr>
          <w:p w:rsidR="00736C6E" w:rsidRDefault="00D9419F">
            <w:pPr>
              <w:jc w:val="center"/>
            </w:pPr>
            <w:r>
              <w:rPr>
                <w:sz w:val="21"/>
              </w:rPr>
              <w:t>1,18</w:t>
            </w:r>
          </w:p>
        </w:tc>
        <w:tc>
          <w:tcPr>
            <w:tcW w:w="1994" w:type="dxa"/>
            <w:vAlign w:val="center"/>
          </w:tcPr>
          <w:p w:rsidR="00736C6E" w:rsidRDefault="00D9419F">
            <w:pPr>
              <w:jc w:val="center"/>
            </w:pPr>
            <w:r>
              <w:rPr>
                <w:sz w:val="21"/>
              </w:rPr>
              <w:t>1,47</w:t>
            </w:r>
          </w:p>
        </w:tc>
      </w:tr>
      <w:tr w:rsidR="00736C6E">
        <w:trPr>
          <w:jc w:val="center"/>
        </w:trPr>
        <w:tc>
          <w:tcPr>
            <w:tcW w:w="1994" w:type="dxa"/>
            <w:vAlign w:val="center"/>
          </w:tcPr>
          <w:p w:rsidR="00736C6E" w:rsidRDefault="00D9419F">
            <w:pPr>
              <w:jc w:val="center"/>
            </w:pPr>
            <w:r>
              <w:rPr>
                <w:b/>
                <w:sz w:val="21"/>
              </w:rPr>
              <w:t>III-A</w:t>
            </w:r>
          </w:p>
        </w:tc>
        <w:tc>
          <w:tcPr>
            <w:tcW w:w="1994" w:type="dxa"/>
            <w:vAlign w:val="center"/>
          </w:tcPr>
          <w:p w:rsidR="00736C6E" w:rsidRDefault="00D9419F">
            <w:pPr>
              <w:jc w:val="center"/>
            </w:pPr>
            <w:r>
              <w:rPr>
                <w:sz w:val="21"/>
              </w:rPr>
              <w:t>A2</w:t>
            </w:r>
          </w:p>
        </w:tc>
        <w:tc>
          <w:tcPr>
            <w:tcW w:w="1994" w:type="dxa"/>
            <w:vAlign w:val="center"/>
          </w:tcPr>
          <w:p w:rsidR="00736C6E" w:rsidRDefault="00D9419F">
            <w:pPr>
              <w:jc w:val="center"/>
            </w:pPr>
            <w:r>
              <w:rPr>
                <w:sz w:val="21"/>
              </w:rPr>
              <w:t>0,87</w:t>
            </w:r>
          </w:p>
        </w:tc>
        <w:tc>
          <w:tcPr>
            <w:tcW w:w="1994" w:type="dxa"/>
            <w:vAlign w:val="center"/>
          </w:tcPr>
          <w:p w:rsidR="00736C6E" w:rsidRDefault="00D9419F">
            <w:pPr>
              <w:jc w:val="center"/>
            </w:pPr>
            <w:r>
              <w:rPr>
                <w:sz w:val="21"/>
              </w:rPr>
              <w:t>1,08</w:t>
            </w:r>
          </w:p>
        </w:tc>
        <w:tc>
          <w:tcPr>
            <w:tcW w:w="1994" w:type="dxa"/>
            <w:vAlign w:val="center"/>
          </w:tcPr>
          <w:p w:rsidR="00736C6E" w:rsidRDefault="00D9419F">
            <w:pPr>
              <w:jc w:val="center"/>
            </w:pPr>
            <w:r>
              <w:rPr>
                <w:sz w:val="21"/>
              </w:rPr>
              <w:t>1,33</w:t>
            </w:r>
          </w:p>
        </w:tc>
      </w:tr>
      <w:tr w:rsidR="00736C6E">
        <w:trPr>
          <w:jc w:val="center"/>
        </w:trPr>
        <w:tc>
          <w:tcPr>
            <w:tcW w:w="1994" w:type="dxa"/>
            <w:vAlign w:val="center"/>
          </w:tcPr>
          <w:p w:rsidR="00736C6E" w:rsidRDefault="00D9419F">
            <w:pPr>
              <w:jc w:val="center"/>
            </w:pPr>
            <w:r>
              <w:rPr>
                <w:b/>
                <w:sz w:val="21"/>
              </w:rPr>
              <w:t>III-B</w:t>
            </w:r>
          </w:p>
        </w:tc>
        <w:tc>
          <w:tcPr>
            <w:tcW w:w="1994" w:type="dxa"/>
            <w:vAlign w:val="center"/>
          </w:tcPr>
          <w:p w:rsidR="00736C6E" w:rsidRDefault="00D9419F">
            <w:pPr>
              <w:jc w:val="center"/>
            </w:pPr>
            <w:r>
              <w:rPr>
                <w:sz w:val="21"/>
              </w:rPr>
              <w:t>B</w:t>
            </w:r>
          </w:p>
        </w:tc>
        <w:tc>
          <w:tcPr>
            <w:tcW w:w="1994" w:type="dxa"/>
            <w:vAlign w:val="center"/>
          </w:tcPr>
          <w:p w:rsidR="00736C6E" w:rsidRDefault="00D9419F">
            <w:pPr>
              <w:jc w:val="center"/>
            </w:pPr>
            <w:r>
              <w:rPr>
                <w:sz w:val="21"/>
              </w:rPr>
              <w:t>0,80</w:t>
            </w:r>
          </w:p>
        </w:tc>
        <w:tc>
          <w:tcPr>
            <w:tcW w:w="1994" w:type="dxa"/>
            <w:vAlign w:val="center"/>
          </w:tcPr>
          <w:p w:rsidR="00736C6E" w:rsidRDefault="00D9419F">
            <w:pPr>
              <w:jc w:val="center"/>
            </w:pPr>
            <w:r>
              <w:rPr>
                <w:sz w:val="21"/>
              </w:rPr>
              <w:t>0,98</w:t>
            </w:r>
          </w:p>
        </w:tc>
        <w:tc>
          <w:tcPr>
            <w:tcW w:w="1994" w:type="dxa"/>
            <w:vAlign w:val="center"/>
          </w:tcPr>
          <w:p w:rsidR="00736C6E" w:rsidRDefault="00D9419F">
            <w:pPr>
              <w:jc w:val="center"/>
            </w:pPr>
            <w:r>
              <w:rPr>
                <w:sz w:val="21"/>
              </w:rPr>
              <w:t>1,20</w:t>
            </w:r>
          </w:p>
        </w:tc>
      </w:tr>
      <w:tr w:rsidR="00736C6E">
        <w:trPr>
          <w:jc w:val="center"/>
        </w:trPr>
        <w:tc>
          <w:tcPr>
            <w:tcW w:w="1994" w:type="dxa"/>
            <w:vAlign w:val="center"/>
          </w:tcPr>
          <w:p w:rsidR="00736C6E" w:rsidRDefault="00D9419F">
            <w:pPr>
              <w:jc w:val="center"/>
            </w:pPr>
            <w:r>
              <w:rPr>
                <w:b/>
                <w:sz w:val="21"/>
              </w:rPr>
              <w:t>II</w:t>
            </w:r>
          </w:p>
        </w:tc>
        <w:tc>
          <w:tcPr>
            <w:tcW w:w="1994" w:type="dxa"/>
            <w:vAlign w:val="center"/>
          </w:tcPr>
          <w:p w:rsidR="00736C6E" w:rsidRDefault="00D9419F">
            <w:pPr>
              <w:jc w:val="center"/>
            </w:pPr>
            <w:r>
              <w:rPr>
                <w:sz w:val="21"/>
              </w:rPr>
              <w:t>C</w:t>
            </w:r>
          </w:p>
        </w:tc>
        <w:tc>
          <w:tcPr>
            <w:tcW w:w="1994" w:type="dxa"/>
            <w:vAlign w:val="center"/>
          </w:tcPr>
          <w:p w:rsidR="00736C6E" w:rsidRDefault="00D9419F">
            <w:pPr>
              <w:jc w:val="center"/>
            </w:pPr>
            <w:r>
              <w:rPr>
                <w:sz w:val="21"/>
              </w:rPr>
              <w:t>0,74</w:t>
            </w:r>
          </w:p>
        </w:tc>
        <w:tc>
          <w:tcPr>
            <w:tcW w:w="1994" w:type="dxa"/>
            <w:vAlign w:val="center"/>
          </w:tcPr>
          <w:p w:rsidR="00736C6E" w:rsidRDefault="00D9419F">
            <w:pPr>
              <w:jc w:val="center"/>
            </w:pPr>
            <w:r>
              <w:rPr>
                <w:sz w:val="21"/>
              </w:rPr>
              <w:t>0,86</w:t>
            </w:r>
          </w:p>
        </w:tc>
        <w:tc>
          <w:tcPr>
            <w:tcW w:w="1994" w:type="dxa"/>
            <w:vAlign w:val="center"/>
          </w:tcPr>
          <w:p w:rsidR="00736C6E" w:rsidRDefault="00D9419F">
            <w:pPr>
              <w:jc w:val="center"/>
            </w:pPr>
            <w:r>
              <w:rPr>
                <w:sz w:val="21"/>
              </w:rPr>
              <w:t>1,00</w:t>
            </w:r>
          </w:p>
        </w:tc>
      </w:tr>
      <w:tr w:rsidR="00736C6E">
        <w:trPr>
          <w:jc w:val="center"/>
        </w:trPr>
        <w:tc>
          <w:tcPr>
            <w:tcW w:w="1994" w:type="dxa"/>
            <w:vAlign w:val="center"/>
          </w:tcPr>
          <w:p w:rsidR="00736C6E" w:rsidRDefault="00D9419F">
            <w:pPr>
              <w:jc w:val="center"/>
            </w:pPr>
            <w:r>
              <w:rPr>
                <w:b/>
                <w:sz w:val="21"/>
              </w:rPr>
              <w:t>I</w:t>
            </w:r>
          </w:p>
        </w:tc>
        <w:tc>
          <w:tcPr>
            <w:tcW w:w="1994" w:type="dxa"/>
            <w:vAlign w:val="center"/>
          </w:tcPr>
          <w:p w:rsidR="00736C6E" w:rsidRDefault="00D9419F">
            <w:pPr>
              <w:jc w:val="center"/>
            </w:pPr>
            <w:r>
              <w:rPr>
                <w:sz w:val="21"/>
              </w:rPr>
              <w:t>D</w:t>
            </w:r>
          </w:p>
        </w:tc>
        <w:tc>
          <w:tcPr>
            <w:tcW w:w="1994" w:type="dxa"/>
            <w:vAlign w:val="center"/>
          </w:tcPr>
          <w:p w:rsidR="00736C6E" w:rsidRDefault="00D9419F">
            <w:pPr>
              <w:jc w:val="center"/>
            </w:pPr>
            <w:r>
              <w:rPr>
                <w:sz w:val="21"/>
              </w:rPr>
              <w:t>MMA</w:t>
            </w:r>
          </w:p>
        </w:tc>
        <w:tc>
          <w:tcPr>
            <w:tcW w:w="1994" w:type="dxa"/>
            <w:vAlign w:val="center"/>
          </w:tcPr>
          <w:p w:rsidR="00736C6E" w:rsidRDefault="00D9419F">
            <w:pPr>
              <w:jc w:val="center"/>
            </w:pPr>
            <w:r>
              <w:rPr>
                <w:sz w:val="21"/>
              </w:rPr>
              <w:t>MMA</w:t>
            </w:r>
          </w:p>
        </w:tc>
        <w:tc>
          <w:tcPr>
            <w:tcW w:w="1994" w:type="dxa"/>
            <w:vAlign w:val="center"/>
          </w:tcPr>
          <w:p w:rsidR="00736C6E" w:rsidRDefault="00D9419F">
            <w:pPr>
              <w:jc w:val="center"/>
            </w:pPr>
            <w:r>
              <w:rPr>
                <w:sz w:val="21"/>
              </w:rPr>
              <w:t>MMA</w:t>
            </w:r>
          </w:p>
        </w:tc>
      </w:tr>
    </w:tbl>
    <w:p w:rsidR="00736C6E" w:rsidRDefault="00D9419F">
      <w:pPr>
        <w:spacing w:before="80" w:after="0"/>
      </w:pPr>
      <w:r>
        <w:rPr>
          <w:i/>
          <w:sz w:val="19"/>
        </w:rPr>
        <w:t xml:space="preserve">* VI </w:t>
      </w:r>
      <w:r>
        <w:rPr>
          <w:i/>
          <w:sz w:val="19"/>
        </w:rPr>
        <w:t>pakopos (Direktoriaus) koeficiento intervalas šiame priede nenustatomas, nes Centro direktoriaus darbo apmokėjimo sistemą nustato savininko teises ir pareigas įgyvendinanti institucija.</w:t>
      </w:r>
    </w:p>
    <w:p w:rsidR="00736C6E" w:rsidRDefault="00D9419F">
      <w:pPr>
        <w:spacing w:before="80" w:after="0"/>
      </w:pPr>
      <w:r>
        <w:rPr>
          <w:i/>
          <w:sz w:val="19"/>
        </w:rPr>
        <w:t>** III-A ir III-B intervalai taikomi tik tuo atveju, jeigu, atlikus pa</w:t>
      </w:r>
      <w:r>
        <w:rPr>
          <w:i/>
          <w:sz w:val="19"/>
        </w:rPr>
        <w:t>reigybių vertinimą pagal Aprašo 1 priedą, nustatoma, kad A2 ir B lygio vienodai pavadintos pareigybės nėra toks pats ar vienodos vertės darbas. Nustačius vienodą vertę, turi būti taikoma viena pakopa ir vienodas atlygio nustatymo principas.</w:t>
      </w:r>
    </w:p>
    <w:p w:rsidR="00736C6E" w:rsidRDefault="00D9419F">
      <w:pPr>
        <w:spacing w:before="80" w:after="0"/>
      </w:pPr>
      <w:r>
        <w:rPr>
          <w:i/>
          <w:sz w:val="19"/>
        </w:rPr>
        <w:t>*** Koeficientų</w:t>
      </w:r>
      <w:r>
        <w:rPr>
          <w:i/>
          <w:sz w:val="19"/>
        </w:rPr>
        <w:t xml:space="preserve"> intervalai peržiūrimi pasikeitus įstatyme nustatytiems minimaliems koeficientams, Centro darbo užmokesčio fondui, pareigybių funkcijoms ar darbo rinkos sąlygoms.</w:t>
      </w:r>
    </w:p>
    <w:sectPr w:rsidR="00736C6E"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36C6E"/>
    <w:rsid w:val="00AA1D8D"/>
    <w:rsid w:val="00B47730"/>
    <w:rsid w:val="00CB0664"/>
    <w:rsid w:val="00D941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F7D963"/>
  <w14:defaultImageDpi w14:val="300"/>
  <w15:docId w15:val="{757989C1-7362-4320-8DE9-A01FD7CB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rPr>
      <w:rFonts w:ascii="Times New Roman" w:eastAsia="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84B5F-A55F-4D80-8B6F-6F735891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4493</Words>
  <Characters>25613</Characters>
  <Application>Microsoft Office Word</Application>
  <DocSecurity>0</DocSecurity>
  <Lines>213</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rajono Babtų kultūros centro darbo apmokėjimo sistema 2026</vt:lpstr>
      <vt:lpstr/>
    </vt:vector>
  </TitlesOfParts>
  <Manager/>
  <Company/>
  <LinksUpToDate>false</LinksUpToDate>
  <CharactersWithSpaces>30046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rajono Babtų kultūros centro darbo apmokėjimo sistema 2026</dc:title>
  <dc:subject>Darbo apmokėjimo sistemos nustatymo aprašas su 1-3 priedais ir tvirtinimo įsakymu</dc:subject>
  <dc:creator>Kauno rajono Babtų kultūros centras</dc:creator>
  <cp:keywords>darbo apmokėjimo sistema, Babtų kultūros centras, 2026</cp:keywords>
  <dc:description>generated by python-docx</dc:description>
  <cp:lastModifiedBy>Eglė Patinskaitė</cp:lastModifiedBy>
  <cp:revision>2</cp:revision>
  <dcterms:created xsi:type="dcterms:W3CDTF">2026-10-06T07:25:00Z</dcterms:created>
  <dcterms:modified xsi:type="dcterms:W3CDTF">2026-10-06T07:25:00Z</dcterms:modified>
  <cp:category/>
</cp:coreProperties>
</file>