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00403D" w14:textId="77777777" w:rsidR="00873410" w:rsidRDefault="00873410" w:rsidP="00873410">
      <w:pPr>
        <w:spacing w:after="0" w:line="240" w:lineRule="auto"/>
        <w:ind w:left="6390"/>
        <w:rPr>
          <w:rFonts w:ascii="Times New Roman" w:hAnsi="Times New Roman" w:cs="Times New Roman"/>
          <w:sz w:val="24"/>
          <w:szCs w:val="24"/>
          <w:lang w:eastAsia="lt-LT"/>
        </w:rPr>
      </w:pPr>
      <w:r w:rsidRPr="00873410">
        <w:rPr>
          <w:rFonts w:ascii="Times New Roman" w:hAnsi="Times New Roman" w:cs="Times New Roman"/>
          <w:sz w:val="24"/>
          <w:szCs w:val="24"/>
          <w:lang w:eastAsia="lt-LT"/>
        </w:rPr>
        <w:t>Ka</w:t>
      </w:r>
      <w:r w:rsidR="00A71EE7">
        <w:rPr>
          <w:rFonts w:ascii="Times New Roman" w:hAnsi="Times New Roman" w:cs="Times New Roman"/>
          <w:sz w:val="24"/>
          <w:szCs w:val="24"/>
          <w:lang w:eastAsia="lt-LT"/>
        </w:rPr>
        <w:t>uno rajono savivaldybės mero 202</w:t>
      </w:r>
      <w:r w:rsidR="007830C1">
        <w:rPr>
          <w:rFonts w:ascii="Times New Roman" w:hAnsi="Times New Roman" w:cs="Times New Roman"/>
          <w:sz w:val="24"/>
          <w:szCs w:val="24"/>
          <w:lang w:eastAsia="lt-LT"/>
        </w:rPr>
        <w:t>1</w:t>
      </w:r>
      <w:r w:rsidRPr="00873410">
        <w:rPr>
          <w:rFonts w:ascii="Times New Roman" w:hAnsi="Times New Roman" w:cs="Times New Roman"/>
          <w:sz w:val="24"/>
          <w:szCs w:val="24"/>
          <w:lang w:eastAsia="lt-LT"/>
        </w:rPr>
        <w:t>-0</w:t>
      </w:r>
      <w:r w:rsidRPr="00873410">
        <w:rPr>
          <w:rFonts w:ascii="Times New Roman" w:hAnsi="Times New Roman" w:cs="Times New Roman"/>
          <w:sz w:val="24"/>
          <w:szCs w:val="24"/>
        </w:rPr>
        <w:t>1</w:t>
      </w:r>
      <w:r w:rsidRPr="00873410">
        <w:rPr>
          <w:rFonts w:ascii="Times New Roman" w:hAnsi="Times New Roman" w:cs="Times New Roman"/>
          <w:sz w:val="24"/>
          <w:szCs w:val="24"/>
          <w:lang w:eastAsia="lt-LT"/>
        </w:rPr>
        <w:t>-</w:t>
      </w:r>
      <w:r w:rsidR="007830C1">
        <w:rPr>
          <w:rFonts w:ascii="Times New Roman" w:hAnsi="Times New Roman" w:cs="Times New Roman"/>
          <w:sz w:val="24"/>
          <w:szCs w:val="24"/>
          <w:lang w:eastAsia="lt-LT"/>
        </w:rPr>
        <w:t>05</w:t>
      </w:r>
      <w:r w:rsidRPr="00873410">
        <w:rPr>
          <w:rFonts w:ascii="Times New Roman" w:hAnsi="Times New Roman" w:cs="Times New Roman"/>
          <w:sz w:val="24"/>
          <w:szCs w:val="24"/>
          <w:lang w:eastAsia="lt-LT"/>
        </w:rPr>
        <w:t xml:space="preserve"> potvarki</w:t>
      </w:r>
      <w:r w:rsidR="0098753B">
        <w:rPr>
          <w:rFonts w:ascii="Times New Roman" w:hAnsi="Times New Roman" w:cs="Times New Roman"/>
          <w:sz w:val="24"/>
          <w:szCs w:val="24"/>
          <w:lang w:eastAsia="lt-LT"/>
        </w:rPr>
        <w:t>o</w:t>
      </w:r>
      <w:r w:rsidRPr="00873410">
        <w:rPr>
          <w:rFonts w:ascii="Times New Roman" w:hAnsi="Times New Roman" w:cs="Times New Roman"/>
          <w:sz w:val="24"/>
          <w:szCs w:val="24"/>
          <w:lang w:eastAsia="lt-LT"/>
        </w:rPr>
        <w:t xml:space="preserve"> Nr. P5-</w:t>
      </w:r>
      <w:r w:rsidR="007830C1">
        <w:rPr>
          <w:rFonts w:ascii="Times New Roman" w:hAnsi="Times New Roman" w:cs="Times New Roman"/>
          <w:sz w:val="24"/>
          <w:szCs w:val="24"/>
          <w:lang w:eastAsia="lt-LT"/>
        </w:rPr>
        <w:t>3</w:t>
      </w:r>
    </w:p>
    <w:p w14:paraId="31AD46D8" w14:textId="77777777" w:rsidR="0098753B" w:rsidRPr="00873410" w:rsidRDefault="0098753B" w:rsidP="00873410">
      <w:pPr>
        <w:spacing w:after="0" w:line="240" w:lineRule="auto"/>
        <w:ind w:left="6390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1 priedas</w:t>
      </w:r>
    </w:p>
    <w:p w14:paraId="5F83887C" w14:textId="77777777" w:rsidR="00873410" w:rsidRPr="00873410" w:rsidRDefault="00873410" w:rsidP="008734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17E9D8" w14:textId="77777777" w:rsidR="00873410" w:rsidRPr="00873410" w:rsidRDefault="00873410" w:rsidP="008734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410">
        <w:rPr>
          <w:rFonts w:ascii="Times New Roman" w:hAnsi="Times New Roman" w:cs="Times New Roman"/>
          <w:b/>
          <w:sz w:val="24"/>
          <w:szCs w:val="24"/>
        </w:rPr>
        <w:t>KAUNO RAJONO SAVIVALDYBĖS BIUDŽETINĖS ĮSTAIGOS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BABTŲ KULTŪROS CENTRO</w:t>
      </w:r>
      <w:r w:rsidRPr="0087341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 w:rsidRPr="00873410">
        <w:rPr>
          <w:rFonts w:ascii="Times New Roman" w:hAnsi="Times New Roman" w:cs="Times New Roman"/>
          <w:b/>
          <w:sz w:val="24"/>
          <w:szCs w:val="24"/>
        </w:rPr>
        <w:t>DIREKTORĖS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EGLĖS PATINSKAITĖS</w:t>
      </w:r>
      <w:r w:rsidRPr="0087341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 w:rsidRPr="00873410">
        <w:rPr>
          <w:rFonts w:ascii="Times New Roman" w:hAnsi="Times New Roman" w:cs="Times New Roman"/>
          <w:b/>
          <w:sz w:val="24"/>
          <w:szCs w:val="24"/>
        </w:rPr>
        <w:t>VEIKLOS</w:t>
      </w:r>
    </w:p>
    <w:p w14:paraId="3472D36B" w14:textId="77777777" w:rsidR="00873410" w:rsidRPr="00873410" w:rsidRDefault="00873410" w:rsidP="008734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410">
        <w:rPr>
          <w:rFonts w:ascii="Times New Roman" w:hAnsi="Times New Roman" w:cs="Times New Roman"/>
          <w:b/>
          <w:sz w:val="24"/>
          <w:szCs w:val="24"/>
        </w:rPr>
        <w:t>20</w:t>
      </w:r>
      <w:r w:rsidR="00A71EE7">
        <w:rPr>
          <w:rFonts w:ascii="Times New Roman" w:hAnsi="Times New Roman" w:cs="Times New Roman"/>
          <w:b/>
          <w:sz w:val="24"/>
          <w:szCs w:val="24"/>
        </w:rPr>
        <w:t>2</w:t>
      </w:r>
      <w:r w:rsidR="007830C1">
        <w:rPr>
          <w:rFonts w:ascii="Times New Roman" w:hAnsi="Times New Roman" w:cs="Times New Roman"/>
          <w:b/>
          <w:sz w:val="24"/>
          <w:szCs w:val="24"/>
        </w:rPr>
        <w:t>1</w:t>
      </w:r>
      <w:r w:rsidRPr="00873410">
        <w:rPr>
          <w:rFonts w:ascii="Times New Roman" w:hAnsi="Times New Roman" w:cs="Times New Roman"/>
          <w:b/>
          <w:sz w:val="24"/>
          <w:szCs w:val="24"/>
        </w:rPr>
        <w:t xml:space="preserve"> M. UŽDUOTYS</w:t>
      </w:r>
    </w:p>
    <w:p w14:paraId="34258271" w14:textId="77777777" w:rsidR="00A04E75" w:rsidRPr="00873410" w:rsidRDefault="00A04E75" w:rsidP="00873410">
      <w:pPr>
        <w:spacing w:after="0"/>
        <w:rPr>
          <w:rFonts w:ascii="Times New Roman" w:hAnsi="Times New Roman" w:cs="Times New Roman"/>
          <w:sz w:val="24"/>
          <w:lang w:val="lt-LT"/>
        </w:rPr>
      </w:pPr>
    </w:p>
    <w:p w14:paraId="1E0A0956" w14:textId="77777777" w:rsidR="00A04E75" w:rsidRPr="00873410" w:rsidRDefault="00A04E75" w:rsidP="00E01ABC">
      <w:pPr>
        <w:numPr>
          <w:ilvl w:val="0"/>
          <w:numId w:val="1"/>
        </w:numPr>
        <w:spacing w:after="0"/>
        <w:ind w:hanging="213"/>
        <w:rPr>
          <w:rFonts w:ascii="Times New Roman" w:hAnsi="Times New Roman" w:cs="Times New Roman"/>
          <w:b/>
          <w:bCs/>
          <w:sz w:val="24"/>
          <w:lang w:val="lt-LT"/>
        </w:rPr>
      </w:pPr>
      <w:r w:rsidRPr="00873410">
        <w:rPr>
          <w:rFonts w:ascii="Times New Roman" w:hAnsi="Times New Roman" w:cs="Times New Roman"/>
          <w:b/>
          <w:bCs/>
          <w:sz w:val="24"/>
          <w:lang w:val="lt-LT"/>
        </w:rPr>
        <w:t>Einamųjų metų užduotys</w:t>
      </w:r>
    </w:p>
    <w:p w14:paraId="0214EB62" w14:textId="77777777" w:rsidR="00A04E75" w:rsidRPr="00873410" w:rsidRDefault="00A04E75" w:rsidP="00873410">
      <w:pPr>
        <w:spacing w:after="0"/>
        <w:rPr>
          <w:rFonts w:ascii="Times New Roman" w:hAnsi="Times New Roman" w:cs="Times New Roman"/>
          <w:sz w:val="24"/>
          <w:lang w:val="lt-LT"/>
        </w:rPr>
      </w:pPr>
      <w:r w:rsidRPr="00873410">
        <w:rPr>
          <w:rFonts w:ascii="Times New Roman" w:hAnsi="Times New Roman" w:cs="Times New Roman"/>
          <w:sz w:val="24"/>
          <w:lang w:val="lt-LT"/>
        </w:rPr>
        <w:t xml:space="preserve">         (nustatomos ne mažiau kaip 3 ir ne daugiau kaip 6 užduotys)</w:t>
      </w:r>
    </w:p>
    <w:tbl>
      <w:tblPr>
        <w:tblpPr w:leftFromText="180" w:rightFromText="180" w:vertAnchor="text" w:horzAnchor="margin" w:tblpX="279" w:tblpY="54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2"/>
        <w:gridCol w:w="2126"/>
        <w:gridCol w:w="5386"/>
      </w:tblGrid>
      <w:tr w:rsidR="00A04E75" w:rsidRPr="00873410" w14:paraId="3787E448" w14:textId="77777777" w:rsidTr="007830C1">
        <w:tc>
          <w:tcPr>
            <w:tcW w:w="2122" w:type="dxa"/>
            <w:vAlign w:val="center"/>
          </w:tcPr>
          <w:p w14:paraId="7796B87C" w14:textId="77777777" w:rsidR="00A04E75" w:rsidRPr="0088297F" w:rsidRDefault="00A04E75" w:rsidP="003949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8297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Užduotys</w:t>
            </w:r>
          </w:p>
        </w:tc>
        <w:tc>
          <w:tcPr>
            <w:tcW w:w="2126" w:type="dxa"/>
            <w:vAlign w:val="center"/>
          </w:tcPr>
          <w:p w14:paraId="6C305B7E" w14:textId="77777777" w:rsidR="00A04E75" w:rsidRPr="0088297F" w:rsidRDefault="00A04E75" w:rsidP="003949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8297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Siektini rezultatai</w:t>
            </w:r>
          </w:p>
        </w:tc>
        <w:tc>
          <w:tcPr>
            <w:tcW w:w="5386" w:type="dxa"/>
            <w:vAlign w:val="center"/>
          </w:tcPr>
          <w:p w14:paraId="1632D7A7" w14:textId="77777777" w:rsidR="00A04E75" w:rsidRPr="0088297F" w:rsidRDefault="00A04E75" w:rsidP="00C57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8297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Nustatyti rezultatų vertinimo rodikliai (kiekybiniai, kokybiniai, laiko ir kiti rodikliai, kuriais vadovaudamasis vadovas vertins, ar nustatytos užduotys yra įvykdytos)</w:t>
            </w:r>
          </w:p>
        </w:tc>
      </w:tr>
      <w:tr w:rsidR="007830C1" w:rsidRPr="00873410" w14:paraId="13807622" w14:textId="77777777" w:rsidTr="007830C1">
        <w:tc>
          <w:tcPr>
            <w:tcW w:w="2122" w:type="dxa"/>
          </w:tcPr>
          <w:p w14:paraId="734D63FD" w14:textId="77777777" w:rsidR="007830C1" w:rsidRDefault="007830C1" w:rsidP="007830C1">
            <w:pPr>
              <w:pStyle w:val="Standard"/>
            </w:pPr>
            <w:r>
              <w:rPr>
                <w:lang w:eastAsia="lt-LT"/>
              </w:rPr>
              <w:t xml:space="preserve">1.1. Tobulinti įstaigos veiklą ir užtikrinti kokybišką paslaugų teikimą. </w:t>
            </w:r>
            <w:r>
              <w:t xml:space="preserve"> </w:t>
            </w:r>
          </w:p>
          <w:p w14:paraId="7B01C5D6" w14:textId="77777777" w:rsidR="007830C1" w:rsidRPr="0088297F" w:rsidRDefault="007830C1" w:rsidP="007830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126" w:type="dxa"/>
          </w:tcPr>
          <w:p w14:paraId="0E0F965C" w14:textId="77777777" w:rsidR="007830C1" w:rsidRDefault="007830C1" w:rsidP="007830C1">
            <w:pPr>
              <w:pStyle w:val="Standard"/>
            </w:pPr>
            <w:r>
              <w:rPr>
                <w:lang w:eastAsia="lt-LT"/>
              </w:rPr>
              <w:t>Sudaryti sąlygas kuo didesniam aptarnaujamos teritorijos gyventojų skaičiui dalyvauti kultūrinėje veikloje.</w:t>
            </w:r>
          </w:p>
        </w:tc>
        <w:tc>
          <w:tcPr>
            <w:tcW w:w="5386" w:type="dxa"/>
          </w:tcPr>
          <w:p w14:paraId="07080564" w14:textId="77777777" w:rsidR="007830C1" w:rsidRDefault="007830C1" w:rsidP="007830C1">
            <w:pPr>
              <w:pStyle w:val="Standard"/>
            </w:pPr>
            <w:r>
              <w:t xml:space="preserve">Sudaryti sąlygas ne mažiau kaip </w:t>
            </w:r>
            <w:r>
              <w:rPr>
                <w:lang w:val="en-US"/>
              </w:rPr>
              <w:t>20 procent</w:t>
            </w:r>
            <w:r>
              <w:t>ų kultūros ir meno darbuotojų kelti kvalifikaciją, dalyvauti tobulinimosi programose.</w:t>
            </w:r>
          </w:p>
          <w:p w14:paraId="59C3891F" w14:textId="77777777" w:rsidR="007830C1" w:rsidRPr="007E69C7" w:rsidRDefault="007830C1" w:rsidP="007830C1">
            <w:pPr>
              <w:pStyle w:val="Standard"/>
            </w:pPr>
            <w:r w:rsidRPr="007E69C7">
              <w:rPr>
                <w:lang w:eastAsia="lt-LT"/>
              </w:rPr>
              <w:t>Parengti dvi paraiškas vaikų vasaros stovyklų programoms įgyvendinti.</w:t>
            </w:r>
          </w:p>
          <w:p w14:paraId="3D704227" w14:textId="77777777" w:rsidR="007830C1" w:rsidRDefault="007830C1" w:rsidP="007830C1">
            <w:pPr>
              <w:pStyle w:val="Standard"/>
              <w:rPr>
                <w:color w:val="050505"/>
                <w:lang w:eastAsia="lt-LT"/>
              </w:rPr>
            </w:pPr>
            <w:r w:rsidRPr="007E69C7">
              <w:rPr>
                <w:lang w:eastAsia="lt-LT"/>
              </w:rPr>
              <w:t xml:space="preserve">Organizuoti po vieną </w:t>
            </w:r>
            <w:r w:rsidRPr="007E69C7">
              <w:rPr>
                <w:color w:val="050505"/>
                <w:lang w:eastAsia="lt-LT"/>
              </w:rPr>
              <w:t xml:space="preserve"> edukacinę – meninę stovyklą Babtų ir Vandžiogalos seniūnijų vaikams.</w:t>
            </w:r>
          </w:p>
          <w:p w14:paraId="16A6AE7C" w14:textId="77777777" w:rsidR="007830C1" w:rsidRDefault="007830C1" w:rsidP="007830C1">
            <w:pPr>
              <w:pStyle w:val="Standard"/>
            </w:pPr>
            <w:r w:rsidRPr="001C328B">
              <w:t xml:space="preserve">Iki balandžio </w:t>
            </w:r>
            <w:r w:rsidRPr="001C328B">
              <w:rPr>
                <w:lang w:val="en-US"/>
              </w:rPr>
              <w:t xml:space="preserve">1 d. </w:t>
            </w:r>
            <w:r w:rsidRPr="001C328B">
              <w:t xml:space="preserve"> parengti gyventoj</w:t>
            </w:r>
            <w:r w:rsidRPr="001C328B">
              <w:rPr>
                <w:lang w:val="en-GB"/>
              </w:rPr>
              <w:t xml:space="preserve">ų kultūrinių paslaugų vertinimo </w:t>
            </w:r>
            <w:r w:rsidRPr="001C328B">
              <w:t>anketą. Iki g</w:t>
            </w:r>
            <w:r>
              <w:t>r</w:t>
            </w:r>
            <w:r w:rsidRPr="001C328B">
              <w:t>uodžio mėnesio parengti ir apibendrinti apklausos  analizes, pristatyti centro tarybai.</w:t>
            </w:r>
          </w:p>
        </w:tc>
      </w:tr>
      <w:tr w:rsidR="007830C1" w:rsidRPr="00873410" w14:paraId="7CB000C0" w14:textId="77777777" w:rsidTr="007830C1">
        <w:tc>
          <w:tcPr>
            <w:tcW w:w="2122" w:type="dxa"/>
          </w:tcPr>
          <w:p w14:paraId="4240BAD6" w14:textId="77777777" w:rsidR="007830C1" w:rsidRPr="0088297F" w:rsidRDefault="007830C1" w:rsidP="007830C1">
            <w:pPr>
              <w:pStyle w:val="Standard"/>
            </w:pPr>
            <w:r>
              <w:rPr>
                <w:color w:val="000000"/>
              </w:rPr>
              <w:t xml:space="preserve">1.2. </w:t>
            </w:r>
            <w:r w:rsidRPr="001C328B">
              <w:rPr>
                <w:color w:val="000000"/>
              </w:rPr>
              <w:t xml:space="preserve">Tęsti </w:t>
            </w:r>
            <w:r w:rsidRPr="001C328B">
              <w:t xml:space="preserve">bendradarbiavimą su VŠĮ  “Kaunas - </w:t>
            </w:r>
            <w:r w:rsidRPr="001C328B">
              <w:rPr>
                <w:lang w:val="en-US"/>
              </w:rPr>
              <w:t>2022 Europos kult</w:t>
            </w:r>
            <w:r w:rsidRPr="001C328B">
              <w:t xml:space="preserve">ūros sostinė” </w:t>
            </w:r>
            <w:r w:rsidRPr="001C328B">
              <w:rPr>
                <w:color w:val="000000"/>
              </w:rPr>
              <w:t>organizacija</w:t>
            </w:r>
          </w:p>
        </w:tc>
        <w:tc>
          <w:tcPr>
            <w:tcW w:w="2126" w:type="dxa"/>
          </w:tcPr>
          <w:p w14:paraId="484C7E55" w14:textId="77777777" w:rsidR="007830C1" w:rsidRDefault="007830C1" w:rsidP="007830C1">
            <w:pPr>
              <w:pStyle w:val="Standard"/>
            </w:pPr>
            <w:r>
              <w:t>Pasiūlytos naujos kultūrinės veiklos ir renginiai bendruomenėms.</w:t>
            </w:r>
          </w:p>
        </w:tc>
        <w:tc>
          <w:tcPr>
            <w:tcW w:w="5386" w:type="dxa"/>
          </w:tcPr>
          <w:p w14:paraId="39974D82" w14:textId="77777777" w:rsidR="007830C1" w:rsidRDefault="007830C1" w:rsidP="007830C1">
            <w:pPr>
              <w:pStyle w:val="Standard"/>
            </w:pPr>
            <w:r>
              <w:t xml:space="preserve">Tęsiamas “Šiuolaikinės seniūnijų” projektas. </w:t>
            </w:r>
          </w:p>
          <w:p w14:paraId="7C854AC4" w14:textId="77777777" w:rsidR="007830C1" w:rsidRDefault="007830C1" w:rsidP="007830C1">
            <w:pPr>
              <w:pStyle w:val="Standard"/>
            </w:pPr>
            <w:r>
              <w:t xml:space="preserve">Suorganizuoti ne mažiau kaip </w:t>
            </w:r>
            <w:r>
              <w:rPr>
                <w:lang w:val="en-US"/>
              </w:rPr>
              <w:t>2 per pusmetį</w:t>
            </w:r>
            <w:r>
              <w:t xml:space="preserve"> susitikimus su projekto partnerių iniciatyvine grupe.  </w:t>
            </w:r>
          </w:p>
          <w:p w14:paraId="2092398A" w14:textId="77777777" w:rsidR="007830C1" w:rsidRDefault="007830C1" w:rsidP="007830C1">
            <w:pPr>
              <w:pStyle w:val="Standard"/>
            </w:pPr>
            <w:r>
              <w:t>Suorganizuoti ne mažiau kaip dvi kultūrines veiklos programas  Babtų  seniūnijoje.</w:t>
            </w:r>
          </w:p>
          <w:p w14:paraId="24B6322F" w14:textId="77777777" w:rsidR="007830C1" w:rsidRDefault="007830C1" w:rsidP="007830C1">
            <w:pPr>
              <w:pStyle w:val="Standard"/>
            </w:pPr>
            <w:r>
              <w:t xml:space="preserve">Parengti </w:t>
            </w:r>
            <w:r>
              <w:rPr>
                <w:lang w:val="en-US"/>
              </w:rPr>
              <w:t>2 bendrus informacinius prane</w:t>
            </w:r>
            <w:r>
              <w:rPr>
                <w:lang w:val="en-GB"/>
              </w:rPr>
              <w:t>šimus socialiniuose tinkluose ir kultūros centro svetainėje.</w:t>
            </w:r>
          </w:p>
        </w:tc>
      </w:tr>
      <w:tr w:rsidR="007830C1" w:rsidRPr="00873410" w14:paraId="45039746" w14:textId="77777777" w:rsidTr="007830C1">
        <w:tc>
          <w:tcPr>
            <w:tcW w:w="2122" w:type="dxa"/>
          </w:tcPr>
          <w:p w14:paraId="0719B120" w14:textId="77777777" w:rsidR="007830C1" w:rsidRPr="003949FC" w:rsidRDefault="007830C1" w:rsidP="007830C1">
            <w:pPr>
              <w:pStyle w:val="Standard"/>
            </w:pPr>
            <w:r>
              <w:rPr>
                <w:lang w:eastAsia="lt-LT"/>
              </w:rPr>
              <w:t>1.3. Tęsti bendradarbiavimą su Babtų ir Vandžiogalos seniūnijomis,  bendruomenėmis, bibliotekomis.</w:t>
            </w:r>
          </w:p>
        </w:tc>
        <w:tc>
          <w:tcPr>
            <w:tcW w:w="2126" w:type="dxa"/>
          </w:tcPr>
          <w:p w14:paraId="7FACD756" w14:textId="77777777" w:rsidR="007830C1" w:rsidRPr="00916119" w:rsidRDefault="007830C1" w:rsidP="007830C1">
            <w:pPr>
              <w:pStyle w:val="Standard"/>
              <w:rPr>
                <w:highlight w:val="yellow"/>
                <w:lang w:eastAsia="lt-LT"/>
              </w:rPr>
            </w:pPr>
            <w:r>
              <w:rPr>
                <w:szCs w:val="22"/>
                <w:lang w:eastAsia="lt-LT"/>
              </w:rPr>
              <w:t>Pagerinti bendradarbiavimą su seniūnijos bendruomenėmis</w:t>
            </w:r>
          </w:p>
        </w:tc>
        <w:tc>
          <w:tcPr>
            <w:tcW w:w="5386" w:type="dxa"/>
          </w:tcPr>
          <w:p w14:paraId="24CDFFB8" w14:textId="77777777" w:rsidR="007830C1" w:rsidRDefault="007830C1" w:rsidP="007830C1">
            <w:pPr>
              <w:pStyle w:val="Standard"/>
            </w:pPr>
            <w:r w:rsidRPr="001C328B">
              <w:t>Iki gegužės</w:t>
            </w:r>
            <w:r>
              <w:t xml:space="preserve"> mėnesio suorganizuoti atvirą diskusiją dėl pagrindinių metų švenčių kaimuose. </w:t>
            </w:r>
          </w:p>
          <w:p w14:paraId="0DD80AE4" w14:textId="77777777" w:rsidR="007830C1" w:rsidRDefault="007830C1" w:rsidP="007830C1">
            <w:pPr>
              <w:pStyle w:val="Standard"/>
            </w:pPr>
            <w:r>
              <w:t>Kartą per mėnesį suorganizuoti susitikimai su bendruomenių pirmininkais, aptarti kaimų kultūriniai poreikiai. Atsižvelgiant į poreikius, pagal turimus resursus ir galimybes teikti kultūrines paslaugas bendruomenėms.</w:t>
            </w:r>
          </w:p>
          <w:p w14:paraId="34268686" w14:textId="77777777" w:rsidR="007830C1" w:rsidRPr="00916119" w:rsidRDefault="007830C1" w:rsidP="007830C1">
            <w:pPr>
              <w:pStyle w:val="Standard"/>
              <w:rPr>
                <w:highlight w:val="yellow"/>
              </w:rPr>
            </w:pPr>
            <w:r>
              <w:t>Suorganizuoti trys bendri renginiai su bendruomenėmis.</w:t>
            </w:r>
          </w:p>
        </w:tc>
      </w:tr>
    </w:tbl>
    <w:p w14:paraId="35CF350B" w14:textId="77777777" w:rsidR="000F6C36" w:rsidRDefault="000F6C36" w:rsidP="000F6C36">
      <w:pPr>
        <w:spacing w:after="0" w:line="240" w:lineRule="auto"/>
        <w:ind w:left="780"/>
        <w:rPr>
          <w:rFonts w:ascii="Times New Roman" w:hAnsi="Times New Roman" w:cs="Times New Roman"/>
          <w:b/>
          <w:bCs/>
          <w:sz w:val="24"/>
          <w:lang w:val="lt-LT"/>
        </w:rPr>
      </w:pPr>
    </w:p>
    <w:p w14:paraId="6932ADF3" w14:textId="77777777" w:rsidR="00A04E75" w:rsidRDefault="00A04E75" w:rsidP="0087341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lang w:val="lt-LT"/>
        </w:rPr>
      </w:pPr>
      <w:r w:rsidRPr="00873410">
        <w:rPr>
          <w:rFonts w:ascii="Times New Roman" w:hAnsi="Times New Roman" w:cs="Times New Roman"/>
          <w:b/>
          <w:bCs/>
          <w:sz w:val="24"/>
          <w:lang w:val="lt-LT"/>
        </w:rPr>
        <w:t>Rizika, kuriai esant nustatytos užduotys gali būti neįvykdytos</w:t>
      </w:r>
      <w:r w:rsidRPr="00873410">
        <w:rPr>
          <w:rFonts w:ascii="Times New Roman" w:hAnsi="Times New Roman" w:cs="Times New Roman"/>
          <w:sz w:val="24"/>
          <w:lang w:val="lt-LT"/>
        </w:rPr>
        <w:t xml:space="preserve"> </w:t>
      </w:r>
      <w:r w:rsidRPr="00873410">
        <w:rPr>
          <w:rFonts w:ascii="Times New Roman" w:hAnsi="Times New Roman" w:cs="Times New Roman"/>
          <w:b/>
          <w:bCs/>
          <w:sz w:val="24"/>
          <w:lang w:val="lt-LT"/>
        </w:rPr>
        <w:t>(aplinkybės, kurios gali turėti neigiamos įtakos šių užduočių įvykdymui)</w:t>
      </w: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9"/>
      </w:tblGrid>
      <w:tr w:rsidR="00A04E75" w:rsidRPr="00873410" w14:paraId="6765B673" w14:textId="77777777" w:rsidTr="00E66176">
        <w:tc>
          <w:tcPr>
            <w:tcW w:w="9639" w:type="dxa"/>
            <w:tcBorders>
              <w:bottom w:val="single" w:sz="4" w:space="0" w:color="auto"/>
            </w:tcBorders>
          </w:tcPr>
          <w:p w14:paraId="58484401" w14:textId="77777777" w:rsidR="00A04E75" w:rsidRPr="00873410" w:rsidRDefault="00E01ABC" w:rsidP="00873410">
            <w:pPr>
              <w:spacing w:after="0"/>
              <w:rPr>
                <w:rFonts w:ascii="Times New Roman" w:hAnsi="Times New Roman" w:cs="Times New Roman"/>
                <w:sz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lang w:val="lt-LT"/>
              </w:rPr>
              <w:t>2</w:t>
            </w:r>
            <w:r w:rsidR="00A04E75" w:rsidRPr="00873410">
              <w:rPr>
                <w:rFonts w:ascii="Times New Roman" w:hAnsi="Times New Roman" w:cs="Times New Roman"/>
                <w:sz w:val="24"/>
                <w:lang w:val="lt-LT"/>
              </w:rPr>
              <w:t>.1. Biudžeto lėšų stygius dėl objektyvių priežasčių.</w:t>
            </w:r>
          </w:p>
        </w:tc>
      </w:tr>
      <w:tr w:rsidR="00A04E75" w:rsidRPr="00873410" w14:paraId="7DC5D66B" w14:textId="77777777" w:rsidTr="00E66176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53CAF" w14:textId="77777777" w:rsidR="00A04E75" w:rsidRPr="0098753B" w:rsidRDefault="00E01ABC" w:rsidP="00873410">
            <w:pPr>
              <w:spacing w:after="0"/>
              <w:rPr>
                <w:rFonts w:ascii="Times New Roman" w:hAnsi="Times New Roman" w:cs="Times New Roman"/>
                <w:sz w:val="24"/>
                <w:lang w:val="lt-LT"/>
              </w:rPr>
            </w:pPr>
            <w:r w:rsidRPr="0098753B">
              <w:rPr>
                <w:rFonts w:ascii="Times New Roman" w:hAnsi="Times New Roman" w:cs="Times New Roman"/>
                <w:sz w:val="24"/>
                <w:lang w:val="lt-LT"/>
              </w:rPr>
              <w:t>2</w:t>
            </w:r>
            <w:r w:rsidR="00A04E75" w:rsidRPr="0098753B">
              <w:rPr>
                <w:rFonts w:ascii="Times New Roman" w:hAnsi="Times New Roman" w:cs="Times New Roman"/>
                <w:sz w:val="24"/>
                <w:lang w:val="lt-LT"/>
              </w:rPr>
              <w:t>.2. Darbuotojų  kaita, nedarbingumo tikimybė.</w:t>
            </w:r>
          </w:p>
        </w:tc>
      </w:tr>
      <w:tr w:rsidR="00956401" w:rsidRPr="00873410" w14:paraId="3D36965F" w14:textId="77777777" w:rsidTr="00E66176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FC6B3" w14:textId="77777777" w:rsidR="00956401" w:rsidRPr="00956401" w:rsidRDefault="00956401" w:rsidP="0087341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5640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2.3. </w:t>
            </w:r>
            <w:r w:rsidRPr="00956401">
              <w:rPr>
                <w:rFonts w:ascii="Times New Roman" w:hAnsi="Times New Roman" w:cs="Times New Roman"/>
                <w:sz w:val="24"/>
                <w:lang w:val="lt-LT"/>
              </w:rPr>
              <w:t>Karantino suvaržymai.</w:t>
            </w:r>
          </w:p>
        </w:tc>
      </w:tr>
    </w:tbl>
    <w:p w14:paraId="72339014" w14:textId="77777777" w:rsidR="008E4C4C" w:rsidRPr="00873410" w:rsidRDefault="000F6C36" w:rsidP="000F6C36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</w:t>
      </w:r>
    </w:p>
    <w:sectPr w:rsidR="008E4C4C" w:rsidRPr="00873410" w:rsidSect="00C57E82">
      <w:pgSz w:w="12240" w:h="15840"/>
      <w:pgMar w:top="993" w:right="90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E223DC"/>
    <w:multiLevelType w:val="hybridMultilevel"/>
    <w:tmpl w:val="AEFEF636"/>
    <w:lvl w:ilvl="0" w:tplc="D05AB69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500" w:hanging="360"/>
      </w:pPr>
    </w:lvl>
    <w:lvl w:ilvl="2" w:tplc="0427001B">
      <w:start w:val="1"/>
      <w:numFmt w:val="lowerRoman"/>
      <w:lvlText w:val="%3."/>
      <w:lvlJc w:val="right"/>
      <w:pPr>
        <w:ind w:left="2220" w:hanging="180"/>
      </w:pPr>
    </w:lvl>
    <w:lvl w:ilvl="3" w:tplc="0427000F">
      <w:start w:val="1"/>
      <w:numFmt w:val="decimal"/>
      <w:lvlText w:val="%4."/>
      <w:lvlJc w:val="left"/>
      <w:pPr>
        <w:ind w:left="2940" w:hanging="360"/>
      </w:pPr>
    </w:lvl>
    <w:lvl w:ilvl="4" w:tplc="04270019">
      <w:start w:val="1"/>
      <w:numFmt w:val="lowerLetter"/>
      <w:lvlText w:val="%5."/>
      <w:lvlJc w:val="left"/>
      <w:pPr>
        <w:ind w:left="3660" w:hanging="360"/>
      </w:pPr>
    </w:lvl>
    <w:lvl w:ilvl="5" w:tplc="0427001B">
      <w:start w:val="1"/>
      <w:numFmt w:val="lowerRoman"/>
      <w:lvlText w:val="%6."/>
      <w:lvlJc w:val="right"/>
      <w:pPr>
        <w:ind w:left="4380" w:hanging="180"/>
      </w:pPr>
    </w:lvl>
    <w:lvl w:ilvl="6" w:tplc="0427000F">
      <w:start w:val="1"/>
      <w:numFmt w:val="decimal"/>
      <w:lvlText w:val="%7."/>
      <w:lvlJc w:val="left"/>
      <w:pPr>
        <w:ind w:left="5100" w:hanging="360"/>
      </w:pPr>
    </w:lvl>
    <w:lvl w:ilvl="7" w:tplc="04270019">
      <w:start w:val="1"/>
      <w:numFmt w:val="lowerLetter"/>
      <w:lvlText w:val="%8."/>
      <w:lvlJc w:val="left"/>
      <w:pPr>
        <w:ind w:left="5820" w:hanging="360"/>
      </w:pPr>
    </w:lvl>
    <w:lvl w:ilvl="8" w:tplc="0427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E75"/>
    <w:rsid w:val="00082A4F"/>
    <w:rsid w:val="000B5EAB"/>
    <w:rsid w:val="000D0E70"/>
    <w:rsid w:val="000F6C36"/>
    <w:rsid w:val="003949FC"/>
    <w:rsid w:val="006D647C"/>
    <w:rsid w:val="007830C1"/>
    <w:rsid w:val="00873410"/>
    <w:rsid w:val="0088297F"/>
    <w:rsid w:val="008E4C4C"/>
    <w:rsid w:val="00956401"/>
    <w:rsid w:val="0098753B"/>
    <w:rsid w:val="00A04E75"/>
    <w:rsid w:val="00A71EE7"/>
    <w:rsid w:val="00C57E82"/>
    <w:rsid w:val="00CC7BBB"/>
    <w:rsid w:val="00E01580"/>
    <w:rsid w:val="00E01ABC"/>
    <w:rsid w:val="00E6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2E5D8"/>
  <w15:chartTrackingRefBased/>
  <w15:docId w15:val="{CB1173EB-3EBA-434C-BC1A-BF9F964E3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7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53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57E82"/>
    <w:pPr>
      <w:ind w:left="720"/>
      <w:contextualSpacing/>
    </w:pPr>
  </w:style>
  <w:style w:type="paragraph" w:customStyle="1" w:styleId="Standard">
    <w:name w:val="Standard"/>
    <w:rsid w:val="007830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1482F-4172-4170-82E1-DBB2FC041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1550</Words>
  <Characters>884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Naudotojas</dc:creator>
  <cp:keywords/>
  <dc:description/>
  <cp:lastModifiedBy>Eglė Patinskaitė</cp:lastModifiedBy>
  <cp:revision>2</cp:revision>
  <cp:lastPrinted>2019-01-21T13:16:00Z</cp:lastPrinted>
  <dcterms:created xsi:type="dcterms:W3CDTF">2021-02-25T12:52:00Z</dcterms:created>
  <dcterms:modified xsi:type="dcterms:W3CDTF">2021-02-25T12:52:00Z</dcterms:modified>
</cp:coreProperties>
</file>